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59" w:rsidRPr="002B4164" w:rsidRDefault="00D01A41" w:rsidP="00A83696">
      <w:pPr>
        <w:ind w:left="1440" w:hanging="1440"/>
        <w:jc w:val="center"/>
        <w:rPr>
          <w:rFonts w:ascii="Calibri" w:hAnsi="Calibri"/>
          <w:b/>
          <w:sz w:val="22"/>
          <w:szCs w:val="22"/>
        </w:rPr>
      </w:pPr>
      <w:r w:rsidRPr="00D01A41">
        <w:rPr>
          <w:rFonts w:ascii="Calibri" w:hAnsi="Calibri"/>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5pt;height:41.3pt">
            <v:imagedata r:id="rId7" o:title="University-Studies"/>
          </v:shape>
        </w:pict>
      </w:r>
    </w:p>
    <w:p w:rsidR="00724E59" w:rsidRPr="002B4164" w:rsidRDefault="00724E59" w:rsidP="00A83696">
      <w:pPr>
        <w:ind w:left="1440" w:hanging="1440"/>
        <w:jc w:val="center"/>
        <w:rPr>
          <w:rFonts w:ascii="Calibri" w:hAnsi="Calibri"/>
          <w:b/>
          <w:sz w:val="22"/>
          <w:szCs w:val="22"/>
        </w:rPr>
      </w:pPr>
    </w:p>
    <w:p w:rsidR="00724E59" w:rsidRPr="002B4164" w:rsidRDefault="00724E59" w:rsidP="00A83696">
      <w:pPr>
        <w:ind w:left="1440" w:hanging="1440"/>
        <w:jc w:val="center"/>
        <w:rPr>
          <w:rFonts w:ascii="Calibri" w:hAnsi="Calibri"/>
          <w:b/>
          <w:sz w:val="32"/>
          <w:szCs w:val="22"/>
        </w:rPr>
      </w:pPr>
    </w:p>
    <w:p w:rsidR="00724E59" w:rsidRPr="002B4164" w:rsidRDefault="00724E59" w:rsidP="00A83696">
      <w:pPr>
        <w:ind w:left="1440" w:hanging="1440"/>
        <w:jc w:val="center"/>
        <w:rPr>
          <w:rFonts w:ascii="Calibri" w:hAnsi="Calibri"/>
          <w:b/>
          <w:sz w:val="32"/>
          <w:szCs w:val="22"/>
        </w:rPr>
      </w:pPr>
      <w:r w:rsidRPr="002B4164">
        <w:rPr>
          <w:rFonts w:ascii="Calibri" w:hAnsi="Calibri"/>
          <w:b/>
          <w:sz w:val="32"/>
          <w:szCs w:val="22"/>
        </w:rPr>
        <w:t>Master Syllabus</w:t>
      </w:r>
    </w:p>
    <w:p w:rsidR="00A83696" w:rsidRPr="002B4164" w:rsidRDefault="00724E59" w:rsidP="00A83696">
      <w:pPr>
        <w:ind w:left="1440" w:hanging="1440"/>
        <w:jc w:val="center"/>
        <w:rPr>
          <w:rFonts w:ascii="Calibri" w:hAnsi="Calibri"/>
          <w:b/>
          <w:sz w:val="32"/>
          <w:szCs w:val="22"/>
        </w:rPr>
      </w:pPr>
      <w:r w:rsidRPr="002B4164">
        <w:rPr>
          <w:rFonts w:ascii="Calibri" w:hAnsi="Calibri"/>
          <w:b/>
          <w:sz w:val="32"/>
          <w:szCs w:val="22"/>
        </w:rPr>
        <w:t xml:space="preserve">Course: </w:t>
      </w:r>
    </w:p>
    <w:p w:rsidR="00724E59" w:rsidRPr="002B4164" w:rsidRDefault="00724E59" w:rsidP="00A83696">
      <w:pPr>
        <w:ind w:left="1440" w:hanging="1440"/>
        <w:jc w:val="center"/>
        <w:rPr>
          <w:rFonts w:ascii="Calibri" w:hAnsi="Calibri"/>
          <w:b/>
          <w:sz w:val="32"/>
          <w:szCs w:val="22"/>
        </w:rPr>
      </w:pPr>
      <w:r w:rsidRPr="002B4164">
        <w:rPr>
          <w:rFonts w:ascii="Calibri" w:hAnsi="Calibri"/>
          <w:b/>
          <w:sz w:val="32"/>
          <w:szCs w:val="22"/>
        </w:rPr>
        <w:t xml:space="preserve">Cluster Requirement: </w:t>
      </w:r>
      <w:r w:rsidR="00425347">
        <w:rPr>
          <w:rFonts w:ascii="Calibri" w:hAnsi="Calibri"/>
          <w:b/>
          <w:sz w:val="32"/>
          <w:szCs w:val="22"/>
        </w:rPr>
        <w:t>5B</w:t>
      </w:r>
    </w:p>
    <w:p w:rsidR="00A83696" w:rsidRPr="002B4164" w:rsidRDefault="00A83696">
      <w:pPr>
        <w:ind w:left="1440" w:hanging="1440"/>
        <w:rPr>
          <w:rFonts w:ascii="Calibri" w:hAnsi="Calibri"/>
          <w:sz w:val="22"/>
          <w:szCs w:val="22"/>
        </w:rPr>
      </w:pPr>
    </w:p>
    <w:p w:rsidR="00724E59" w:rsidRPr="002B4164" w:rsidRDefault="00843814" w:rsidP="00A83696">
      <w:pPr>
        <w:ind w:firstLine="720"/>
        <w:rPr>
          <w:rFonts w:ascii="Calibri" w:hAnsi="Calibri"/>
          <w:sz w:val="22"/>
          <w:szCs w:val="22"/>
        </w:rPr>
      </w:pPr>
      <w:r w:rsidRPr="002B4164">
        <w:rPr>
          <w:rFonts w:ascii="Calibri" w:hAnsi="Calibri"/>
          <w:sz w:val="22"/>
          <w:szCs w:val="22"/>
        </w:rPr>
        <w:t>This</w:t>
      </w:r>
      <w:r w:rsidR="00724E59" w:rsidRPr="002B4164">
        <w:rPr>
          <w:rFonts w:ascii="Calibri" w:hAnsi="Calibri"/>
          <w:sz w:val="22"/>
          <w:szCs w:val="22"/>
        </w:rPr>
        <w:t xml:space="preserve"> University Studies M</w:t>
      </w:r>
      <w:r w:rsidR="00A83696" w:rsidRPr="002B4164">
        <w:rPr>
          <w:rFonts w:ascii="Calibri" w:hAnsi="Calibri"/>
          <w:sz w:val="22"/>
          <w:szCs w:val="22"/>
        </w:rPr>
        <w:t xml:space="preserve">aster </w:t>
      </w:r>
      <w:r w:rsidR="00724E59" w:rsidRPr="002B4164">
        <w:rPr>
          <w:rFonts w:ascii="Calibri" w:hAnsi="Calibri"/>
          <w:sz w:val="22"/>
          <w:szCs w:val="22"/>
        </w:rPr>
        <w:t>S</w:t>
      </w:r>
      <w:r w:rsidR="00A83696" w:rsidRPr="002B4164">
        <w:rPr>
          <w:rFonts w:ascii="Calibri" w:hAnsi="Calibri"/>
          <w:sz w:val="22"/>
          <w:szCs w:val="22"/>
        </w:rPr>
        <w:t xml:space="preserve">yllabus serves as a guide and standard for all instructors teaching </w:t>
      </w:r>
      <w:r w:rsidR="00724E59" w:rsidRPr="002B4164">
        <w:rPr>
          <w:rFonts w:ascii="Calibri" w:hAnsi="Calibri"/>
          <w:sz w:val="22"/>
          <w:szCs w:val="22"/>
        </w:rPr>
        <w:t xml:space="preserve">an approved </w:t>
      </w:r>
      <w:r w:rsidR="004A2F13">
        <w:rPr>
          <w:rFonts w:ascii="Calibri" w:hAnsi="Calibri"/>
          <w:sz w:val="22"/>
          <w:szCs w:val="22"/>
        </w:rPr>
        <w:t xml:space="preserve">course </w:t>
      </w:r>
      <w:r w:rsidR="00FD4B19" w:rsidRPr="002B4164">
        <w:rPr>
          <w:rFonts w:ascii="Calibri" w:hAnsi="Calibri"/>
          <w:sz w:val="22"/>
          <w:szCs w:val="22"/>
        </w:rPr>
        <w:t>in</w:t>
      </w:r>
      <w:r w:rsidR="00A83696" w:rsidRPr="002B4164">
        <w:rPr>
          <w:rFonts w:ascii="Calibri" w:hAnsi="Calibri"/>
          <w:sz w:val="22"/>
          <w:szCs w:val="22"/>
        </w:rPr>
        <w:t xml:space="preserve"> the University Studies program.  Individual instructors </w:t>
      </w:r>
      <w:r w:rsidRPr="002B4164">
        <w:rPr>
          <w:rFonts w:ascii="Calibri" w:hAnsi="Calibri"/>
          <w:sz w:val="22"/>
          <w:szCs w:val="22"/>
        </w:rPr>
        <w:t>have</w:t>
      </w:r>
      <w:r w:rsidR="00A83696" w:rsidRPr="002B4164">
        <w:rPr>
          <w:rFonts w:ascii="Calibri" w:hAnsi="Calibri"/>
          <w:sz w:val="22"/>
          <w:szCs w:val="22"/>
        </w:rPr>
        <w:t xml:space="preserve"> full academic freedom in teaching their courses, but </w:t>
      </w:r>
      <w:r w:rsidRPr="002B4164">
        <w:rPr>
          <w:rFonts w:ascii="Calibri" w:hAnsi="Calibri"/>
          <w:sz w:val="22"/>
          <w:szCs w:val="22"/>
        </w:rPr>
        <w:t xml:space="preserve">as a condition of course approval, </w:t>
      </w:r>
      <w:r w:rsidR="00A83696" w:rsidRPr="002B4164">
        <w:rPr>
          <w:rFonts w:ascii="Calibri" w:hAnsi="Calibri"/>
          <w:sz w:val="22"/>
          <w:szCs w:val="22"/>
        </w:rPr>
        <w:t xml:space="preserve">agree to </w:t>
      </w:r>
      <w:r w:rsidRPr="002B4164">
        <w:rPr>
          <w:rFonts w:ascii="Calibri" w:hAnsi="Calibri"/>
          <w:sz w:val="22"/>
          <w:szCs w:val="22"/>
        </w:rPr>
        <w:t xml:space="preserve">focus on the </w:t>
      </w:r>
      <w:r w:rsidR="00A83696" w:rsidRPr="002B4164">
        <w:rPr>
          <w:rFonts w:ascii="Calibri" w:hAnsi="Calibri"/>
          <w:sz w:val="22"/>
          <w:szCs w:val="22"/>
        </w:rPr>
        <w:t xml:space="preserve">outcomes listed below, to cover the identified material, to use these or comparable assignments as part of the course work, and to </w:t>
      </w:r>
      <w:r w:rsidR="00724E59" w:rsidRPr="002B4164">
        <w:rPr>
          <w:rFonts w:ascii="Calibri" w:hAnsi="Calibri"/>
          <w:sz w:val="22"/>
          <w:szCs w:val="22"/>
        </w:rPr>
        <w:t>make available</w:t>
      </w:r>
      <w:r w:rsidR="00FD4B19" w:rsidRPr="002B4164">
        <w:rPr>
          <w:rFonts w:ascii="Calibri" w:hAnsi="Calibri"/>
          <w:sz w:val="22"/>
          <w:szCs w:val="22"/>
        </w:rPr>
        <w:t xml:space="preserve"> the agreed-</w:t>
      </w:r>
      <w:r w:rsidR="00A83696" w:rsidRPr="002B4164">
        <w:rPr>
          <w:rFonts w:ascii="Calibri" w:hAnsi="Calibri"/>
          <w:sz w:val="22"/>
          <w:szCs w:val="22"/>
        </w:rPr>
        <w:t>upon artifacts for assessment of learning outcomes.</w:t>
      </w:r>
    </w:p>
    <w:p w:rsidR="00724E59" w:rsidRPr="002B4164" w:rsidRDefault="00724E59" w:rsidP="002B4164">
      <w:pPr>
        <w:ind w:left="720"/>
        <w:rPr>
          <w:rFonts w:ascii="Calibri" w:hAnsi="Calibri"/>
          <w:sz w:val="22"/>
          <w:szCs w:val="22"/>
        </w:rPr>
      </w:pPr>
    </w:p>
    <w:p w:rsidR="00A83696" w:rsidRPr="002B4164" w:rsidRDefault="00A83696" w:rsidP="002B4164">
      <w:pPr>
        <w:ind w:left="720"/>
        <w:rPr>
          <w:rFonts w:ascii="Calibri" w:hAnsi="Calibri"/>
          <w:sz w:val="22"/>
          <w:szCs w:val="22"/>
        </w:rPr>
      </w:pPr>
    </w:p>
    <w:p w:rsidR="00A83696" w:rsidRPr="00425347" w:rsidRDefault="00A83696" w:rsidP="002B4164">
      <w:pPr>
        <w:rPr>
          <w:rFonts w:ascii="Calibri" w:hAnsi="Calibri"/>
          <w:sz w:val="22"/>
          <w:szCs w:val="22"/>
        </w:rPr>
      </w:pPr>
      <w:r w:rsidRPr="002B4164">
        <w:rPr>
          <w:rFonts w:ascii="Calibri" w:hAnsi="Calibri"/>
          <w:b/>
          <w:sz w:val="22"/>
          <w:szCs w:val="22"/>
        </w:rPr>
        <w:t>Course Overview</w:t>
      </w:r>
      <w:r w:rsidR="0025444D" w:rsidRPr="002B4164">
        <w:rPr>
          <w:rFonts w:ascii="Calibri" w:hAnsi="Calibri"/>
          <w:b/>
          <w:sz w:val="22"/>
          <w:szCs w:val="22"/>
        </w:rPr>
        <w:t>:</w:t>
      </w:r>
      <w:r w:rsidR="00425347">
        <w:rPr>
          <w:rFonts w:ascii="Calibri" w:hAnsi="Calibri"/>
          <w:b/>
          <w:sz w:val="22"/>
          <w:szCs w:val="22"/>
        </w:rPr>
        <w:t xml:space="preserve">  </w:t>
      </w:r>
    </w:p>
    <w:p w:rsidR="00A83696" w:rsidRDefault="00425347" w:rsidP="002B4164">
      <w:pPr>
        <w:ind w:left="720"/>
        <w:rPr>
          <w:rFonts w:ascii="Calibri" w:hAnsi="Calibri"/>
          <w:sz w:val="22"/>
          <w:szCs w:val="22"/>
        </w:rPr>
      </w:pPr>
      <w:r>
        <w:rPr>
          <w:rFonts w:ascii="Calibri" w:hAnsi="Calibri"/>
          <w:sz w:val="22"/>
          <w:szCs w:val="22"/>
        </w:rPr>
        <w:t xml:space="preserve">This proposal is different in that we are requesting 5B approval for all courses designated as service-learning courses.  Since service-learning is a pedagogical method that may be used by some faculty and not other OR that may be used in one class or semester and not another, we propose that the </w:t>
      </w:r>
      <w:r w:rsidR="00753A48">
        <w:rPr>
          <w:rFonts w:ascii="Calibri" w:hAnsi="Calibri"/>
          <w:sz w:val="22"/>
          <w:szCs w:val="22"/>
        </w:rPr>
        <w:t xml:space="preserve">Assistant Provost </w:t>
      </w:r>
      <w:r>
        <w:rPr>
          <w:rFonts w:ascii="Calibri" w:hAnsi="Calibri"/>
          <w:sz w:val="22"/>
          <w:szCs w:val="22"/>
        </w:rPr>
        <w:t>Director of the Leduc Center for Civic Engagement serve as the clearing house and keeper of record for these classes.</w:t>
      </w:r>
    </w:p>
    <w:p w:rsidR="00425347" w:rsidRDefault="00425347" w:rsidP="002B4164">
      <w:pPr>
        <w:ind w:left="720"/>
        <w:rPr>
          <w:rFonts w:ascii="Calibri" w:hAnsi="Calibri"/>
          <w:sz w:val="22"/>
          <w:szCs w:val="22"/>
        </w:rPr>
      </w:pPr>
    </w:p>
    <w:p w:rsidR="00425347" w:rsidRPr="00425347" w:rsidRDefault="00425347" w:rsidP="002B4164">
      <w:pPr>
        <w:ind w:left="720"/>
        <w:rPr>
          <w:rFonts w:ascii="Calibri" w:hAnsi="Calibri"/>
          <w:sz w:val="22"/>
          <w:szCs w:val="22"/>
        </w:rPr>
      </w:pPr>
      <w:r>
        <w:rPr>
          <w:rFonts w:ascii="Calibri" w:hAnsi="Calibri"/>
          <w:sz w:val="22"/>
          <w:szCs w:val="22"/>
        </w:rPr>
        <w:t xml:space="preserve">Service-learning can be used in any discipline and any course.  </w:t>
      </w:r>
      <w:r w:rsidR="00753A48">
        <w:rPr>
          <w:rFonts w:ascii="Calibri" w:hAnsi="Calibri"/>
          <w:sz w:val="22"/>
          <w:szCs w:val="22"/>
        </w:rPr>
        <w:t xml:space="preserve">The Assistant Provost has trained faculty and collected service-learning data on student outcomes and retention for the past 5 years. </w:t>
      </w:r>
    </w:p>
    <w:p w:rsidR="002B4164" w:rsidRPr="00425347" w:rsidRDefault="002B4164" w:rsidP="002B4164">
      <w:pPr>
        <w:ind w:left="720"/>
        <w:rPr>
          <w:rFonts w:ascii="Calibri" w:hAnsi="Calibri"/>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Learning Outcomes:</w:t>
      </w:r>
    </w:p>
    <w:p w:rsidR="006B0794" w:rsidRPr="002B4164" w:rsidRDefault="006B0794" w:rsidP="002B4164">
      <w:pPr>
        <w:ind w:left="720"/>
        <w:rPr>
          <w:rFonts w:ascii="Calibri" w:hAnsi="Calibri"/>
          <w:sz w:val="22"/>
          <w:szCs w:val="22"/>
          <w:u w:val="single"/>
        </w:rPr>
      </w:pPr>
    </w:p>
    <w:p w:rsidR="00DB097D" w:rsidRDefault="00DB097D" w:rsidP="002B4164">
      <w:pPr>
        <w:ind w:left="720"/>
        <w:rPr>
          <w:rFonts w:ascii="Calibri" w:hAnsi="Calibri"/>
          <w:sz w:val="22"/>
          <w:szCs w:val="22"/>
          <w:u w:val="single"/>
        </w:rPr>
      </w:pPr>
      <w:r w:rsidRPr="002B4164">
        <w:rPr>
          <w:rFonts w:ascii="Calibri" w:hAnsi="Calibri"/>
          <w:sz w:val="22"/>
          <w:szCs w:val="22"/>
          <w:u w:val="single"/>
        </w:rPr>
        <w:t>Course-Specific Learning Outcomes</w:t>
      </w:r>
      <w:r w:rsidR="00A83696" w:rsidRPr="002B4164">
        <w:rPr>
          <w:rFonts w:ascii="Calibri" w:hAnsi="Calibri"/>
          <w:sz w:val="22"/>
          <w:szCs w:val="22"/>
          <w:u w:val="single"/>
        </w:rPr>
        <w:t>:</w:t>
      </w:r>
    </w:p>
    <w:p w:rsidR="00425347" w:rsidRDefault="00425347" w:rsidP="002B4164">
      <w:pPr>
        <w:ind w:left="720"/>
        <w:rPr>
          <w:rFonts w:ascii="Calibri" w:hAnsi="Calibri"/>
          <w:sz w:val="22"/>
          <w:szCs w:val="22"/>
        </w:rPr>
      </w:pPr>
    </w:p>
    <w:p w:rsidR="001530DF" w:rsidRDefault="001530DF" w:rsidP="002B4164">
      <w:pPr>
        <w:ind w:left="720"/>
        <w:rPr>
          <w:rFonts w:asciiTheme="minorHAnsi" w:hAnsiTheme="minorHAnsi" w:cstheme="minorHAnsi"/>
          <w:sz w:val="22"/>
          <w:szCs w:val="22"/>
        </w:rPr>
      </w:pPr>
      <w:r w:rsidRPr="00195EB0">
        <w:rPr>
          <w:rFonts w:asciiTheme="minorHAnsi" w:hAnsiTheme="minorHAnsi" w:cstheme="minorHAnsi"/>
          <w:sz w:val="22"/>
          <w:szCs w:val="22"/>
        </w:rPr>
        <w:t xml:space="preserve">This is not a course specific application.  </w:t>
      </w:r>
      <w:r w:rsidR="00923BFC">
        <w:rPr>
          <w:rFonts w:asciiTheme="minorHAnsi" w:hAnsiTheme="minorHAnsi" w:cstheme="minorHAnsi"/>
          <w:sz w:val="22"/>
          <w:szCs w:val="22"/>
        </w:rPr>
        <w:t>It is an application to approve all service-learning designated classes within Cluster 5B.</w:t>
      </w:r>
    </w:p>
    <w:p w:rsidR="00923BFC" w:rsidRPr="00195EB0" w:rsidRDefault="00923BFC" w:rsidP="002B4164">
      <w:pPr>
        <w:ind w:left="720"/>
        <w:rPr>
          <w:rFonts w:asciiTheme="minorHAnsi" w:hAnsiTheme="minorHAnsi" w:cstheme="minorHAnsi"/>
          <w:sz w:val="22"/>
          <w:szCs w:val="22"/>
        </w:rPr>
      </w:pPr>
    </w:p>
    <w:p w:rsidR="001530DF" w:rsidRPr="00195EB0" w:rsidRDefault="001530DF" w:rsidP="001530DF">
      <w:pPr>
        <w:tabs>
          <w:tab w:val="left" w:pos="720"/>
        </w:tabs>
        <w:rPr>
          <w:rFonts w:asciiTheme="minorHAnsi" w:hAnsiTheme="minorHAnsi" w:cstheme="minorHAnsi"/>
          <w:sz w:val="22"/>
          <w:szCs w:val="22"/>
        </w:rPr>
      </w:pPr>
      <w:r w:rsidRPr="00195EB0">
        <w:rPr>
          <w:rFonts w:asciiTheme="minorHAnsi" w:hAnsiTheme="minorHAnsi" w:cstheme="minorHAnsi"/>
          <w:b/>
          <w:sz w:val="22"/>
          <w:szCs w:val="22"/>
        </w:rPr>
        <w:t>Service Learning</w:t>
      </w:r>
      <w:r w:rsidRPr="00195EB0">
        <w:rPr>
          <w:rFonts w:asciiTheme="minorHAnsi" w:hAnsiTheme="minorHAnsi" w:cstheme="minorHAnsi"/>
          <w:sz w:val="22"/>
          <w:szCs w:val="22"/>
        </w:rPr>
        <w:t xml:space="preserve"> is a pedagogical method used in credit bearing courses that is designed with the dual mission of:</w:t>
      </w:r>
    </w:p>
    <w:p w:rsidR="001530DF" w:rsidRPr="00195EB0" w:rsidRDefault="001530DF" w:rsidP="001530DF">
      <w:pPr>
        <w:tabs>
          <w:tab w:val="left" w:pos="720"/>
        </w:tabs>
        <w:rPr>
          <w:rFonts w:asciiTheme="minorHAnsi" w:hAnsiTheme="minorHAnsi" w:cstheme="minorHAnsi"/>
          <w:sz w:val="22"/>
          <w:szCs w:val="22"/>
        </w:rPr>
      </w:pPr>
      <w:r w:rsidRPr="00195EB0">
        <w:rPr>
          <w:rFonts w:asciiTheme="minorHAnsi" w:hAnsiTheme="minorHAnsi" w:cstheme="minorHAnsi"/>
          <w:i/>
          <w:sz w:val="22"/>
          <w:szCs w:val="22"/>
        </w:rPr>
        <w:t>a)</w:t>
      </w:r>
      <w:r w:rsidRPr="00195EB0">
        <w:rPr>
          <w:rFonts w:asciiTheme="minorHAnsi" w:hAnsiTheme="minorHAnsi" w:cstheme="minorHAnsi"/>
          <w:sz w:val="22"/>
          <w:szCs w:val="22"/>
        </w:rPr>
        <w:t xml:space="preserve"> Student attainment of discipline specific knowledge through creatively designed active learning community based projects and </w:t>
      </w:r>
    </w:p>
    <w:p w:rsidR="001530DF" w:rsidRPr="00195EB0" w:rsidRDefault="001530DF" w:rsidP="001530DF">
      <w:pPr>
        <w:tabs>
          <w:tab w:val="left" w:pos="720"/>
        </w:tabs>
        <w:rPr>
          <w:rFonts w:asciiTheme="minorHAnsi" w:hAnsiTheme="minorHAnsi" w:cstheme="minorHAnsi"/>
          <w:sz w:val="22"/>
          <w:szCs w:val="22"/>
        </w:rPr>
      </w:pPr>
      <w:r w:rsidRPr="00195EB0">
        <w:rPr>
          <w:rFonts w:asciiTheme="minorHAnsi" w:hAnsiTheme="minorHAnsi" w:cstheme="minorHAnsi"/>
          <w:i/>
          <w:sz w:val="22"/>
          <w:szCs w:val="22"/>
        </w:rPr>
        <w:t>b)</w:t>
      </w:r>
      <w:r w:rsidRPr="00195EB0">
        <w:rPr>
          <w:rFonts w:asciiTheme="minorHAnsi" w:hAnsiTheme="minorHAnsi" w:cstheme="minorHAnsi"/>
          <w:sz w:val="22"/>
          <w:szCs w:val="22"/>
        </w:rPr>
        <w:t xml:space="preserve"> Community benefit through the thoughtful identification and completion of community-based service.</w:t>
      </w:r>
    </w:p>
    <w:p w:rsidR="001530DF" w:rsidRPr="00195EB0" w:rsidRDefault="001530DF" w:rsidP="001530DF">
      <w:pPr>
        <w:tabs>
          <w:tab w:val="left" w:pos="720"/>
        </w:tabs>
        <w:rPr>
          <w:rFonts w:asciiTheme="minorHAnsi" w:hAnsiTheme="minorHAnsi" w:cstheme="minorHAnsi"/>
          <w:sz w:val="22"/>
          <w:szCs w:val="22"/>
        </w:rPr>
      </w:pPr>
    </w:p>
    <w:p w:rsidR="001530DF" w:rsidRPr="00195EB0" w:rsidRDefault="001530DF" w:rsidP="001530DF">
      <w:pPr>
        <w:tabs>
          <w:tab w:val="left" w:pos="720"/>
        </w:tabs>
        <w:rPr>
          <w:rFonts w:asciiTheme="minorHAnsi" w:hAnsiTheme="minorHAnsi" w:cstheme="minorHAnsi"/>
          <w:sz w:val="22"/>
          <w:szCs w:val="22"/>
        </w:rPr>
      </w:pPr>
      <w:r w:rsidRPr="00195EB0">
        <w:rPr>
          <w:rFonts w:asciiTheme="minorHAnsi" w:hAnsiTheme="minorHAnsi" w:cstheme="minorHAnsi"/>
          <w:sz w:val="22"/>
          <w:szCs w:val="22"/>
        </w:rPr>
        <w:t>The methodology of Service Learning requires:</w:t>
      </w:r>
    </w:p>
    <w:p w:rsidR="001530DF" w:rsidRPr="00195EB0" w:rsidRDefault="001530DF" w:rsidP="001530DF">
      <w:pPr>
        <w:tabs>
          <w:tab w:val="left" w:pos="720"/>
        </w:tabs>
        <w:rPr>
          <w:rFonts w:asciiTheme="minorHAnsi" w:hAnsiTheme="minorHAnsi" w:cstheme="minorHAnsi"/>
          <w:sz w:val="22"/>
          <w:szCs w:val="22"/>
        </w:rPr>
      </w:pPr>
      <w:r w:rsidRPr="00195EB0">
        <w:rPr>
          <w:rFonts w:asciiTheme="minorHAnsi" w:hAnsiTheme="minorHAnsi" w:cstheme="minorHAnsi"/>
          <w:i/>
          <w:sz w:val="22"/>
          <w:szCs w:val="22"/>
        </w:rPr>
        <w:t xml:space="preserve">a) </w:t>
      </w:r>
      <w:r w:rsidRPr="00195EB0">
        <w:rPr>
          <w:rFonts w:asciiTheme="minorHAnsi" w:hAnsiTheme="minorHAnsi" w:cstheme="minorHAnsi"/>
          <w:sz w:val="22"/>
          <w:szCs w:val="22"/>
        </w:rPr>
        <w:t>A clear link between academic objectives and service experience that is mutually beneficial to the goals of the course and community need.</w:t>
      </w:r>
    </w:p>
    <w:p w:rsidR="001530DF" w:rsidRPr="00195EB0" w:rsidRDefault="001530DF" w:rsidP="001530DF">
      <w:pPr>
        <w:tabs>
          <w:tab w:val="left" w:pos="720"/>
        </w:tabs>
        <w:rPr>
          <w:rFonts w:asciiTheme="minorHAnsi" w:hAnsiTheme="minorHAnsi" w:cstheme="minorHAnsi"/>
          <w:sz w:val="22"/>
          <w:szCs w:val="22"/>
        </w:rPr>
      </w:pPr>
      <w:r w:rsidRPr="00195EB0">
        <w:rPr>
          <w:rFonts w:asciiTheme="minorHAnsi" w:hAnsiTheme="minorHAnsi" w:cstheme="minorHAnsi"/>
          <w:i/>
          <w:sz w:val="22"/>
          <w:szCs w:val="22"/>
        </w:rPr>
        <w:t>b)</w:t>
      </w:r>
      <w:r w:rsidRPr="00195EB0">
        <w:rPr>
          <w:rFonts w:asciiTheme="minorHAnsi" w:hAnsiTheme="minorHAnsi" w:cstheme="minorHAnsi"/>
          <w:sz w:val="22"/>
          <w:szCs w:val="22"/>
        </w:rPr>
        <w:t xml:space="preserve"> Student reflection as a means to gain a greater understanding of course content and a broader sense of civic responsibility.</w:t>
      </w:r>
    </w:p>
    <w:p w:rsidR="001530DF" w:rsidRPr="00195EB0" w:rsidRDefault="001530DF" w:rsidP="001530DF">
      <w:pPr>
        <w:tabs>
          <w:tab w:val="left" w:pos="720"/>
        </w:tabs>
        <w:rPr>
          <w:rFonts w:asciiTheme="minorHAnsi" w:hAnsiTheme="minorHAnsi" w:cstheme="minorHAnsi"/>
          <w:sz w:val="22"/>
          <w:szCs w:val="22"/>
        </w:rPr>
      </w:pPr>
    </w:p>
    <w:p w:rsidR="001530DF" w:rsidRPr="00195EB0" w:rsidRDefault="001530DF" w:rsidP="001530DF">
      <w:pPr>
        <w:rPr>
          <w:rFonts w:asciiTheme="minorHAnsi" w:hAnsiTheme="minorHAnsi" w:cstheme="minorHAnsi"/>
          <w:sz w:val="22"/>
          <w:szCs w:val="22"/>
        </w:rPr>
      </w:pPr>
      <w:r w:rsidRPr="00195EB0">
        <w:rPr>
          <w:rFonts w:asciiTheme="minorHAnsi" w:hAnsiTheme="minorHAnsi" w:cstheme="minorHAnsi"/>
          <w:sz w:val="22"/>
          <w:szCs w:val="22"/>
        </w:rPr>
        <w:t>Reflections should....</w:t>
      </w:r>
    </w:p>
    <w:p w:rsidR="001530DF" w:rsidRPr="00195EB0" w:rsidRDefault="001530DF" w:rsidP="001530DF">
      <w:pPr>
        <w:rPr>
          <w:rFonts w:asciiTheme="minorHAnsi" w:hAnsiTheme="minorHAnsi" w:cstheme="minorHAnsi"/>
          <w:sz w:val="22"/>
          <w:szCs w:val="22"/>
        </w:rPr>
      </w:pPr>
      <w:r w:rsidRPr="00195EB0">
        <w:rPr>
          <w:rFonts w:asciiTheme="minorHAnsi" w:hAnsiTheme="minorHAnsi" w:cstheme="minorHAnsi"/>
          <w:sz w:val="22"/>
          <w:szCs w:val="22"/>
        </w:rPr>
        <w:tab/>
        <w:t>a) Clearly link service experience to course content and objectives</w:t>
      </w:r>
    </w:p>
    <w:p w:rsidR="001530DF" w:rsidRPr="00195EB0" w:rsidRDefault="001530DF" w:rsidP="001530DF">
      <w:pPr>
        <w:rPr>
          <w:rFonts w:asciiTheme="minorHAnsi" w:hAnsiTheme="minorHAnsi" w:cstheme="minorHAnsi"/>
          <w:sz w:val="22"/>
          <w:szCs w:val="22"/>
        </w:rPr>
      </w:pPr>
      <w:r w:rsidRPr="00195EB0">
        <w:rPr>
          <w:rFonts w:asciiTheme="minorHAnsi" w:hAnsiTheme="minorHAnsi" w:cstheme="minorHAnsi"/>
          <w:sz w:val="22"/>
          <w:szCs w:val="22"/>
        </w:rPr>
        <w:tab/>
        <w:t>b) Occur regularly</w:t>
      </w:r>
    </w:p>
    <w:p w:rsidR="001530DF" w:rsidRPr="00195EB0" w:rsidRDefault="001530DF" w:rsidP="001530DF">
      <w:pPr>
        <w:rPr>
          <w:rFonts w:asciiTheme="minorHAnsi" w:hAnsiTheme="minorHAnsi" w:cstheme="minorHAnsi"/>
          <w:sz w:val="22"/>
          <w:szCs w:val="22"/>
        </w:rPr>
      </w:pPr>
      <w:r w:rsidRPr="00195EB0">
        <w:rPr>
          <w:rFonts w:asciiTheme="minorHAnsi" w:hAnsiTheme="minorHAnsi" w:cstheme="minorHAnsi"/>
          <w:sz w:val="22"/>
          <w:szCs w:val="22"/>
        </w:rPr>
        <w:tab/>
        <w:t>c) Get feedback from instructor</w:t>
      </w:r>
    </w:p>
    <w:p w:rsidR="001530DF" w:rsidRPr="00195EB0" w:rsidRDefault="001530DF" w:rsidP="001530DF">
      <w:pPr>
        <w:rPr>
          <w:rFonts w:asciiTheme="minorHAnsi" w:hAnsiTheme="minorHAnsi" w:cstheme="minorHAnsi"/>
          <w:sz w:val="22"/>
          <w:szCs w:val="22"/>
        </w:rPr>
      </w:pPr>
      <w:r w:rsidRPr="00195EB0">
        <w:rPr>
          <w:rFonts w:asciiTheme="minorHAnsi" w:hAnsiTheme="minorHAnsi" w:cstheme="minorHAnsi"/>
          <w:sz w:val="22"/>
          <w:szCs w:val="22"/>
        </w:rPr>
        <w:tab/>
        <w:t>d) Include the opportunity for students to explore values and civic participation</w:t>
      </w:r>
    </w:p>
    <w:p w:rsidR="001530DF" w:rsidRPr="00195EB0" w:rsidRDefault="001530DF" w:rsidP="001530DF">
      <w:pPr>
        <w:rPr>
          <w:rFonts w:asciiTheme="minorHAnsi" w:hAnsiTheme="minorHAnsi" w:cstheme="minorHAnsi"/>
          <w:sz w:val="22"/>
          <w:szCs w:val="22"/>
        </w:rPr>
      </w:pPr>
    </w:p>
    <w:p w:rsidR="001530DF" w:rsidRPr="00195EB0" w:rsidRDefault="001530DF" w:rsidP="002B4164">
      <w:pPr>
        <w:ind w:left="720"/>
        <w:rPr>
          <w:rFonts w:asciiTheme="minorHAnsi" w:hAnsiTheme="minorHAnsi" w:cstheme="minorHAnsi"/>
          <w:sz w:val="22"/>
          <w:szCs w:val="22"/>
        </w:rPr>
      </w:pPr>
    </w:p>
    <w:p w:rsidR="006B0794" w:rsidRPr="00195EB0" w:rsidRDefault="006B0794" w:rsidP="002B4164">
      <w:pPr>
        <w:ind w:left="1080"/>
        <w:rPr>
          <w:rFonts w:asciiTheme="minorHAnsi" w:hAnsiTheme="minorHAnsi" w:cstheme="minorHAnsi"/>
          <w:sz w:val="22"/>
          <w:szCs w:val="22"/>
          <w:u w:val="single"/>
        </w:rPr>
      </w:pPr>
    </w:p>
    <w:p w:rsidR="002B4164" w:rsidRPr="00195EB0" w:rsidRDefault="002B4164" w:rsidP="002B4164">
      <w:pPr>
        <w:ind w:left="1080"/>
        <w:rPr>
          <w:rFonts w:asciiTheme="minorHAnsi" w:hAnsiTheme="minorHAnsi" w:cstheme="minorHAnsi"/>
          <w:sz w:val="22"/>
          <w:szCs w:val="22"/>
          <w:u w:val="single"/>
        </w:rPr>
      </w:pPr>
    </w:p>
    <w:p w:rsidR="00A83696" w:rsidRPr="00195EB0" w:rsidRDefault="00A83696" w:rsidP="002B4164">
      <w:pPr>
        <w:ind w:left="720"/>
        <w:rPr>
          <w:rFonts w:asciiTheme="minorHAnsi" w:hAnsiTheme="minorHAnsi" w:cstheme="minorHAnsi"/>
          <w:sz w:val="22"/>
          <w:szCs w:val="22"/>
        </w:rPr>
      </w:pPr>
      <w:r w:rsidRPr="00195EB0">
        <w:rPr>
          <w:rFonts w:asciiTheme="minorHAnsi" w:hAnsiTheme="minorHAnsi" w:cstheme="minorHAnsi"/>
          <w:sz w:val="22"/>
          <w:szCs w:val="22"/>
          <w:u w:val="single"/>
        </w:rPr>
        <w:t xml:space="preserve">University Studies </w:t>
      </w:r>
      <w:r w:rsidR="00DB097D" w:rsidRPr="00195EB0">
        <w:rPr>
          <w:rFonts w:asciiTheme="minorHAnsi" w:hAnsiTheme="minorHAnsi" w:cstheme="minorHAnsi"/>
          <w:sz w:val="22"/>
          <w:szCs w:val="22"/>
          <w:u w:val="single"/>
        </w:rPr>
        <w:t>Learning Outcomes</w:t>
      </w:r>
      <w:r w:rsidRPr="00195EB0">
        <w:rPr>
          <w:rFonts w:asciiTheme="minorHAnsi" w:hAnsiTheme="minorHAnsi" w:cstheme="minorHAnsi"/>
          <w:sz w:val="22"/>
          <w:szCs w:val="22"/>
        </w:rPr>
        <w:t>:</w:t>
      </w:r>
    </w:p>
    <w:p w:rsidR="00A83696" w:rsidRDefault="00A83696" w:rsidP="002B4164">
      <w:pPr>
        <w:pStyle w:val="ColorfulList-Accent11"/>
        <w:spacing w:after="0" w:line="240" w:lineRule="auto"/>
        <w:ind w:left="1080"/>
        <w:rPr>
          <w:rFonts w:asciiTheme="minorHAnsi" w:hAnsiTheme="minorHAnsi" w:cstheme="minorHAnsi"/>
        </w:rPr>
      </w:pPr>
    </w:p>
    <w:p w:rsidR="00195EB0" w:rsidRDefault="00195EB0" w:rsidP="002B4164">
      <w:pPr>
        <w:pStyle w:val="ColorfulList-Accent11"/>
        <w:spacing w:after="0" w:line="240" w:lineRule="auto"/>
        <w:ind w:left="1080"/>
        <w:rPr>
          <w:rFonts w:asciiTheme="minorHAnsi" w:hAnsiTheme="minorHAnsi" w:cstheme="minorHAnsi"/>
        </w:rPr>
      </w:pPr>
      <w:r>
        <w:rPr>
          <w:rFonts w:asciiTheme="minorHAnsi" w:hAnsiTheme="minorHAnsi" w:cstheme="minorHAnsi"/>
        </w:rPr>
        <w:t xml:space="preserve">The methodology of service-learning is in line with University area 5B - </w:t>
      </w:r>
      <w:r w:rsidR="0092238F">
        <w:rPr>
          <w:rFonts w:asciiTheme="minorHAnsi" w:hAnsiTheme="minorHAnsi" w:cstheme="minorHAnsi"/>
        </w:rPr>
        <w:t>Learning Through Engagement</w:t>
      </w:r>
    </w:p>
    <w:p w:rsidR="0092238F" w:rsidRDefault="0092238F" w:rsidP="002B4164">
      <w:pPr>
        <w:pStyle w:val="ColorfulList-Accent11"/>
        <w:spacing w:after="0" w:line="240" w:lineRule="auto"/>
        <w:ind w:left="1080"/>
        <w:rPr>
          <w:rFonts w:asciiTheme="minorHAnsi" w:hAnsiTheme="minorHAnsi" w:cstheme="minorHAnsi"/>
        </w:rPr>
      </w:pPr>
    </w:p>
    <w:p w:rsidR="0092238F" w:rsidRDefault="0092238F" w:rsidP="0092238F">
      <w:pPr>
        <w:pStyle w:val="NormalWeb"/>
        <w:shd w:val="clear" w:color="auto" w:fill="FFFFFF"/>
        <w:rPr>
          <w:rFonts w:ascii="Arial" w:hAnsi="Arial" w:cs="Arial"/>
        </w:rPr>
      </w:pPr>
      <w:r>
        <w:rPr>
          <w:rFonts w:ascii="Arial" w:hAnsi="Arial" w:cs="Arial"/>
        </w:rPr>
        <w:t>Service-learning is a tea</w:t>
      </w:r>
      <w:r w:rsidR="00923BFC">
        <w:rPr>
          <w:rFonts w:ascii="Arial" w:hAnsi="Arial" w:cs="Arial"/>
        </w:rPr>
        <w:t xml:space="preserve">ching method designed to </w:t>
      </w:r>
      <w:r>
        <w:rPr>
          <w:rFonts w:ascii="Arial" w:hAnsi="Arial" w:cs="Arial"/>
        </w:rPr>
        <w:t>deepen students' understanding and appreciation of their academic study, while also having a direct impact on the community. These communities may be professional, scholarly, social, cultural, economic or political.  Reflection is a key component so that the student develops an awareness of the link between their knowledge, skills, and abilities, and community assets and needs.  Upon completion of a service-learning class, students will be able to:</w:t>
      </w:r>
    </w:p>
    <w:p w:rsidR="0092238F" w:rsidRDefault="0092238F" w:rsidP="0092238F">
      <w:pPr>
        <w:pStyle w:val="NormalWeb"/>
        <w:shd w:val="clear" w:color="auto" w:fill="FFFFFF"/>
        <w:rPr>
          <w:rFonts w:ascii="Arial" w:hAnsi="Arial" w:cs="Arial"/>
        </w:rPr>
      </w:pPr>
      <w:r>
        <w:rPr>
          <w:rFonts w:ascii="Arial" w:hAnsi="Arial" w:cs="Arial"/>
        </w:rPr>
        <w:t>1. Identify the needs and resources of the communities to which they belong.</w:t>
      </w:r>
    </w:p>
    <w:p w:rsidR="0092238F" w:rsidRDefault="0092238F" w:rsidP="0092238F">
      <w:pPr>
        <w:pStyle w:val="NormalWeb"/>
        <w:shd w:val="clear" w:color="auto" w:fill="FFFFFF"/>
        <w:rPr>
          <w:rFonts w:ascii="Arial" w:hAnsi="Arial" w:cs="Arial"/>
        </w:rPr>
      </w:pPr>
      <w:r>
        <w:rPr>
          <w:rFonts w:ascii="Arial" w:hAnsi="Arial" w:cs="Arial"/>
        </w:rPr>
        <w:t>2. Apply knowledge and skills gained through academic study to real problems and/or opportunities within their communities.</w:t>
      </w:r>
    </w:p>
    <w:p w:rsidR="0092238F" w:rsidRDefault="0092238F" w:rsidP="0092238F">
      <w:pPr>
        <w:pStyle w:val="NormalWeb"/>
        <w:shd w:val="clear" w:color="auto" w:fill="FFFFFF"/>
        <w:rPr>
          <w:rFonts w:ascii="Arial" w:hAnsi="Arial" w:cs="Arial"/>
        </w:rPr>
      </w:pPr>
      <w:r>
        <w:rPr>
          <w:rFonts w:ascii="Arial" w:hAnsi="Arial" w:cs="Arial"/>
        </w:rPr>
        <w:t>3. Describe the connections between learning on campus and the issues and needs of broader academic, professional or civic communities.</w:t>
      </w:r>
    </w:p>
    <w:p w:rsidR="0092238F" w:rsidRDefault="0092238F" w:rsidP="0092238F">
      <w:pPr>
        <w:pStyle w:val="NormalWeb"/>
        <w:shd w:val="clear" w:color="auto" w:fill="FFFFFF"/>
        <w:rPr>
          <w:rFonts w:ascii="Arial" w:hAnsi="Arial" w:cs="Arial"/>
        </w:rPr>
      </w:pPr>
      <w:r>
        <w:rPr>
          <w:rFonts w:ascii="Arial" w:hAnsi="Arial" w:cs="Arial"/>
        </w:rPr>
        <w:t>4. Articulate the value of engagement to other members of their communities.              </w:t>
      </w:r>
    </w:p>
    <w:p w:rsidR="0092238F" w:rsidRDefault="0092238F" w:rsidP="002B4164">
      <w:pPr>
        <w:pStyle w:val="ColorfulList-Accent11"/>
        <w:spacing w:after="0" w:line="240" w:lineRule="auto"/>
        <w:ind w:left="1080"/>
        <w:rPr>
          <w:rFonts w:asciiTheme="minorHAnsi" w:hAnsiTheme="minorHAnsi" w:cstheme="minorHAnsi"/>
        </w:rPr>
      </w:pPr>
    </w:p>
    <w:p w:rsidR="00A83696" w:rsidRPr="00195EB0" w:rsidRDefault="00A83696" w:rsidP="007B649B">
      <w:pPr>
        <w:rPr>
          <w:rFonts w:asciiTheme="minorHAnsi" w:hAnsiTheme="minorHAnsi" w:cstheme="minorHAnsi"/>
          <w:b/>
          <w:sz w:val="22"/>
          <w:szCs w:val="22"/>
        </w:rPr>
      </w:pPr>
    </w:p>
    <w:p w:rsidR="00A83696" w:rsidRPr="00195EB0" w:rsidRDefault="00A83696" w:rsidP="002B4164">
      <w:pPr>
        <w:rPr>
          <w:rFonts w:asciiTheme="minorHAnsi" w:hAnsiTheme="minorHAnsi" w:cstheme="minorHAnsi"/>
          <w:b/>
          <w:sz w:val="22"/>
          <w:szCs w:val="22"/>
        </w:rPr>
      </w:pPr>
      <w:r w:rsidRPr="00195EB0">
        <w:rPr>
          <w:rFonts w:asciiTheme="minorHAnsi" w:hAnsiTheme="minorHAnsi" w:cstheme="minorHAnsi"/>
          <w:b/>
          <w:sz w:val="22"/>
          <w:szCs w:val="22"/>
        </w:rPr>
        <w:t>Examples of Texts and/or Assigned Readings:</w:t>
      </w:r>
    </w:p>
    <w:p w:rsidR="00A83696" w:rsidRDefault="00A83696" w:rsidP="002B4164">
      <w:pPr>
        <w:ind w:left="720"/>
        <w:rPr>
          <w:rFonts w:asciiTheme="minorHAnsi" w:hAnsiTheme="minorHAnsi" w:cstheme="minorHAnsi"/>
          <w:sz w:val="22"/>
          <w:szCs w:val="22"/>
        </w:rPr>
      </w:pPr>
    </w:p>
    <w:p w:rsidR="007B649B" w:rsidRDefault="00923BFC" w:rsidP="002B4164">
      <w:pPr>
        <w:ind w:left="720"/>
        <w:rPr>
          <w:rFonts w:asciiTheme="minorHAnsi" w:hAnsiTheme="minorHAnsi" w:cstheme="minorHAnsi"/>
          <w:sz w:val="22"/>
          <w:szCs w:val="22"/>
        </w:rPr>
      </w:pPr>
      <w:r>
        <w:rPr>
          <w:rFonts w:asciiTheme="minorHAnsi" w:hAnsiTheme="minorHAnsi" w:cstheme="minorHAnsi"/>
          <w:sz w:val="22"/>
          <w:szCs w:val="22"/>
        </w:rPr>
        <w:t xml:space="preserve">The texts and readings </w:t>
      </w:r>
      <w:r w:rsidR="007B649B">
        <w:rPr>
          <w:rFonts w:asciiTheme="minorHAnsi" w:hAnsiTheme="minorHAnsi" w:cstheme="minorHAnsi"/>
          <w:sz w:val="22"/>
          <w:szCs w:val="22"/>
        </w:rPr>
        <w:t>differ based on the specific area of study</w:t>
      </w:r>
      <w:r>
        <w:rPr>
          <w:rFonts w:asciiTheme="minorHAnsi" w:hAnsiTheme="minorHAnsi" w:cstheme="minorHAnsi"/>
          <w:sz w:val="22"/>
          <w:szCs w:val="22"/>
        </w:rPr>
        <w:t>, course, and instructor</w:t>
      </w:r>
      <w:r w:rsidR="007B649B">
        <w:rPr>
          <w:rFonts w:asciiTheme="minorHAnsi" w:hAnsiTheme="minorHAnsi" w:cstheme="minorHAnsi"/>
          <w:sz w:val="22"/>
          <w:szCs w:val="22"/>
        </w:rPr>
        <w:t xml:space="preserve">.  There is a rich literature on how to use service-learning to maximize the positive outcomes to students and community.  </w:t>
      </w:r>
      <w:r w:rsidR="00753A48">
        <w:rPr>
          <w:rFonts w:asciiTheme="minorHAnsi" w:hAnsiTheme="minorHAnsi" w:cstheme="minorHAnsi"/>
          <w:sz w:val="22"/>
          <w:szCs w:val="22"/>
        </w:rPr>
        <w:t xml:space="preserve">Further, the Leduc Center has recently developed a 6 module on-line series to help faculty and K-12 teachers to </w:t>
      </w:r>
      <w:r w:rsidR="00166F96">
        <w:rPr>
          <w:rFonts w:asciiTheme="minorHAnsi" w:hAnsiTheme="minorHAnsi" w:cstheme="minorHAnsi"/>
          <w:sz w:val="22"/>
          <w:szCs w:val="22"/>
        </w:rPr>
        <w:t>develop a course using</w:t>
      </w:r>
      <w:r w:rsidR="00753A48">
        <w:rPr>
          <w:rFonts w:asciiTheme="minorHAnsi" w:hAnsiTheme="minorHAnsi" w:cstheme="minorHAnsi"/>
          <w:sz w:val="22"/>
          <w:szCs w:val="22"/>
        </w:rPr>
        <w:t xml:space="preserve"> se</w:t>
      </w:r>
      <w:r w:rsidR="00166F96">
        <w:rPr>
          <w:rFonts w:asciiTheme="minorHAnsi" w:hAnsiTheme="minorHAnsi" w:cstheme="minorHAnsi"/>
          <w:sz w:val="22"/>
          <w:szCs w:val="22"/>
        </w:rPr>
        <w:t>rvice-learning</w:t>
      </w:r>
      <w:r w:rsidR="00753A48">
        <w:rPr>
          <w:rFonts w:asciiTheme="minorHAnsi" w:hAnsiTheme="minorHAnsi" w:cstheme="minorHAnsi"/>
          <w:sz w:val="22"/>
          <w:szCs w:val="22"/>
        </w:rPr>
        <w:t>.</w:t>
      </w:r>
    </w:p>
    <w:p w:rsidR="00753A48" w:rsidRDefault="00753A48" w:rsidP="002B4164">
      <w:pPr>
        <w:ind w:left="720"/>
        <w:rPr>
          <w:rFonts w:asciiTheme="minorHAnsi" w:hAnsiTheme="minorHAnsi" w:cstheme="minorHAnsi"/>
          <w:sz w:val="22"/>
          <w:szCs w:val="22"/>
        </w:rPr>
      </w:pPr>
    </w:p>
    <w:p w:rsidR="00753A48" w:rsidRDefault="00166F96" w:rsidP="002B4164">
      <w:pPr>
        <w:ind w:left="720"/>
        <w:rPr>
          <w:rFonts w:asciiTheme="minorHAnsi" w:hAnsiTheme="minorHAnsi" w:cstheme="minorHAnsi"/>
          <w:sz w:val="22"/>
          <w:szCs w:val="22"/>
        </w:rPr>
      </w:pPr>
      <w:r>
        <w:rPr>
          <w:rFonts w:asciiTheme="minorHAnsi" w:hAnsiTheme="minorHAnsi" w:cstheme="minorHAnsi"/>
          <w:sz w:val="22"/>
          <w:szCs w:val="22"/>
        </w:rPr>
        <w:t>Additional r</w:t>
      </w:r>
      <w:r w:rsidR="00753A48">
        <w:rPr>
          <w:rFonts w:asciiTheme="minorHAnsi" w:hAnsiTheme="minorHAnsi" w:cstheme="minorHAnsi"/>
          <w:sz w:val="22"/>
          <w:szCs w:val="22"/>
        </w:rPr>
        <w:t>esour</w:t>
      </w:r>
      <w:r>
        <w:rPr>
          <w:rFonts w:asciiTheme="minorHAnsi" w:hAnsiTheme="minorHAnsi" w:cstheme="minorHAnsi"/>
          <w:sz w:val="22"/>
          <w:szCs w:val="22"/>
        </w:rPr>
        <w:t>ces for faculty can be found on the Leduc Center Webpage:</w:t>
      </w:r>
    </w:p>
    <w:p w:rsidR="00166F96" w:rsidRDefault="00166F96" w:rsidP="002B4164">
      <w:pPr>
        <w:ind w:left="720"/>
        <w:rPr>
          <w:rFonts w:asciiTheme="minorHAnsi" w:hAnsiTheme="minorHAnsi" w:cstheme="minorHAnsi"/>
          <w:sz w:val="22"/>
          <w:szCs w:val="22"/>
        </w:rPr>
      </w:pPr>
      <w:r w:rsidRPr="00166F96">
        <w:rPr>
          <w:rFonts w:asciiTheme="minorHAnsi" w:hAnsiTheme="minorHAnsi" w:cstheme="minorHAnsi"/>
          <w:sz w:val="22"/>
          <w:szCs w:val="22"/>
        </w:rPr>
        <w:t>http://www.umassd.edu/seppce/centers/cce/informationfor/facultystaff/</w:t>
      </w:r>
    </w:p>
    <w:p w:rsidR="00753A48" w:rsidRDefault="00753A48" w:rsidP="002B4164">
      <w:pPr>
        <w:ind w:left="720"/>
        <w:rPr>
          <w:rFonts w:asciiTheme="minorHAnsi" w:hAnsiTheme="minorHAnsi" w:cstheme="minorHAnsi"/>
          <w:sz w:val="22"/>
          <w:szCs w:val="22"/>
        </w:rPr>
      </w:pPr>
    </w:p>
    <w:p w:rsidR="00A43B18" w:rsidRPr="00195EB0" w:rsidRDefault="00166F96" w:rsidP="002B4164">
      <w:pPr>
        <w:ind w:left="720"/>
        <w:rPr>
          <w:rFonts w:asciiTheme="minorHAnsi" w:hAnsiTheme="minorHAnsi" w:cstheme="minorHAnsi"/>
          <w:sz w:val="22"/>
          <w:szCs w:val="22"/>
        </w:rPr>
      </w:pPr>
      <w:r>
        <w:rPr>
          <w:rFonts w:asciiTheme="minorHAnsi" w:hAnsiTheme="minorHAnsi" w:cstheme="minorHAnsi"/>
          <w:sz w:val="22"/>
          <w:szCs w:val="22"/>
        </w:rPr>
        <w:t>The link above includes information from national organizations like the Corporation for National and Community Service, and Campus Compact.  There are links to grant opportunities, tool kits for faculty, and thousands of syllabi that use service-learning across the disciplines.  In addition, the Leduc Center has a library of materials to assist faculty in developing learning goals, strengthening partnerships, developing challenging projects, and assessing learning though reflection.</w:t>
      </w:r>
    </w:p>
    <w:p w:rsidR="00A83696" w:rsidRPr="00195EB0" w:rsidRDefault="00A83696" w:rsidP="002B4164">
      <w:pPr>
        <w:ind w:left="720"/>
        <w:rPr>
          <w:rFonts w:asciiTheme="minorHAnsi" w:hAnsiTheme="minorHAnsi" w:cstheme="minorHAnsi"/>
          <w:sz w:val="22"/>
          <w:szCs w:val="22"/>
        </w:rPr>
      </w:pPr>
    </w:p>
    <w:p w:rsidR="000B69B1" w:rsidRPr="00195EB0" w:rsidRDefault="0025444D" w:rsidP="000B69B1">
      <w:pPr>
        <w:rPr>
          <w:rFonts w:asciiTheme="minorHAnsi" w:hAnsiTheme="minorHAnsi" w:cstheme="minorHAnsi"/>
          <w:sz w:val="22"/>
          <w:szCs w:val="22"/>
        </w:rPr>
      </w:pPr>
      <w:r w:rsidRPr="00195EB0">
        <w:rPr>
          <w:rFonts w:asciiTheme="minorHAnsi" w:hAnsiTheme="minorHAnsi" w:cstheme="minorHAnsi"/>
          <w:b/>
          <w:sz w:val="22"/>
          <w:szCs w:val="22"/>
        </w:rPr>
        <w:t xml:space="preserve">Example </w:t>
      </w:r>
      <w:r w:rsidR="00440447" w:rsidRPr="00195EB0">
        <w:rPr>
          <w:rFonts w:asciiTheme="minorHAnsi" w:hAnsiTheme="minorHAnsi" w:cstheme="minorHAnsi"/>
          <w:b/>
          <w:sz w:val="22"/>
          <w:szCs w:val="22"/>
        </w:rPr>
        <w:t xml:space="preserve">Learning Activities and </w:t>
      </w:r>
      <w:r w:rsidRPr="00195EB0">
        <w:rPr>
          <w:rFonts w:asciiTheme="minorHAnsi" w:hAnsiTheme="minorHAnsi" w:cstheme="minorHAnsi"/>
          <w:b/>
          <w:sz w:val="22"/>
          <w:szCs w:val="22"/>
        </w:rPr>
        <w:t>Assignments</w:t>
      </w:r>
      <w:r w:rsidR="000B69B1" w:rsidRPr="00195EB0">
        <w:rPr>
          <w:rFonts w:asciiTheme="minorHAnsi" w:hAnsiTheme="minorHAnsi" w:cstheme="minorHAnsi"/>
          <w:b/>
          <w:sz w:val="22"/>
          <w:szCs w:val="22"/>
        </w:rPr>
        <w:t>:</w:t>
      </w:r>
    </w:p>
    <w:p w:rsidR="0025444D" w:rsidRDefault="0025444D" w:rsidP="002B4164">
      <w:pPr>
        <w:ind w:left="720"/>
        <w:rPr>
          <w:rFonts w:asciiTheme="minorHAnsi" w:hAnsiTheme="minorHAnsi" w:cstheme="minorHAnsi"/>
          <w:sz w:val="22"/>
          <w:szCs w:val="22"/>
        </w:rPr>
      </w:pPr>
    </w:p>
    <w:p w:rsidR="00753A48" w:rsidRDefault="00753A48" w:rsidP="002B4164">
      <w:pPr>
        <w:ind w:left="720"/>
        <w:rPr>
          <w:rFonts w:asciiTheme="minorHAnsi" w:hAnsiTheme="minorHAnsi" w:cstheme="minorHAnsi"/>
          <w:sz w:val="22"/>
          <w:szCs w:val="22"/>
        </w:rPr>
      </w:pPr>
      <w:r>
        <w:rPr>
          <w:rFonts w:asciiTheme="minorHAnsi" w:hAnsiTheme="minorHAnsi" w:cstheme="minorHAnsi"/>
          <w:sz w:val="22"/>
          <w:szCs w:val="22"/>
        </w:rPr>
        <w:t>Please see sample syllabi for examples of specific service-learning activities designed to meet the aforementioned learning objectives.</w:t>
      </w:r>
    </w:p>
    <w:p w:rsidR="000544F5" w:rsidRDefault="000544F5" w:rsidP="002B4164">
      <w:pPr>
        <w:ind w:left="720"/>
        <w:rPr>
          <w:rFonts w:asciiTheme="minorHAnsi" w:hAnsiTheme="minorHAnsi" w:cstheme="minorHAnsi"/>
          <w:sz w:val="22"/>
          <w:szCs w:val="22"/>
        </w:rPr>
      </w:pPr>
    </w:p>
    <w:p w:rsidR="000544F5" w:rsidRDefault="000544F5" w:rsidP="002B4164">
      <w:pPr>
        <w:ind w:left="720"/>
        <w:rPr>
          <w:rFonts w:asciiTheme="minorHAnsi" w:hAnsiTheme="minorHAnsi" w:cstheme="minorHAnsi"/>
          <w:sz w:val="22"/>
          <w:szCs w:val="22"/>
        </w:rPr>
      </w:pPr>
      <w:r>
        <w:rPr>
          <w:rFonts w:asciiTheme="minorHAnsi" w:hAnsiTheme="minorHAnsi" w:cstheme="minorHAnsi"/>
          <w:sz w:val="22"/>
          <w:szCs w:val="22"/>
        </w:rPr>
        <w:t>Each year the Assistant Provost asks service-learning faculty to survey their students on the impact that service-learning has had on the goals and objectives of the class, the impact they feel they've had on the community, and the knowledge skills and abilities acquired through these classes.  Last year, a sample of 334 students completed the survey.  The results are overwhelmingly positive in terms of the impact of service-learning on student learning outcomes and retention.</w:t>
      </w:r>
    </w:p>
    <w:p w:rsidR="000544F5" w:rsidRDefault="000544F5" w:rsidP="002B4164">
      <w:pPr>
        <w:ind w:left="720"/>
        <w:rPr>
          <w:rFonts w:asciiTheme="minorHAnsi" w:hAnsiTheme="minorHAnsi" w:cstheme="minorHAnsi"/>
          <w:sz w:val="22"/>
          <w:szCs w:val="22"/>
        </w:rPr>
      </w:pPr>
    </w:p>
    <w:p w:rsidR="000544F5" w:rsidRDefault="000544F5" w:rsidP="002B4164">
      <w:pPr>
        <w:ind w:left="720"/>
        <w:rPr>
          <w:rFonts w:asciiTheme="minorHAnsi" w:hAnsiTheme="minorHAnsi" w:cstheme="minorHAnsi"/>
          <w:sz w:val="22"/>
          <w:szCs w:val="22"/>
        </w:rPr>
      </w:pPr>
      <w:r>
        <w:rPr>
          <w:rFonts w:asciiTheme="minorHAnsi" w:hAnsiTheme="minorHAnsi" w:cstheme="minorHAnsi"/>
          <w:sz w:val="22"/>
          <w:szCs w:val="22"/>
        </w:rPr>
        <w:t>The questions in the survey which relate most closely to University Studies 5B are:</w:t>
      </w:r>
    </w:p>
    <w:p w:rsidR="008448CF" w:rsidRDefault="008448CF" w:rsidP="002B4164">
      <w:pPr>
        <w:ind w:left="720"/>
        <w:rPr>
          <w:rFonts w:asciiTheme="minorHAnsi" w:hAnsiTheme="minorHAnsi" w:cstheme="minorHAnsi"/>
          <w:sz w:val="22"/>
          <w:szCs w:val="22"/>
        </w:rPr>
      </w:pPr>
    </w:p>
    <w:p w:rsidR="008448CF" w:rsidRDefault="00E03183" w:rsidP="002B4164">
      <w:pPr>
        <w:ind w:left="720"/>
        <w:rPr>
          <w:rFonts w:asciiTheme="minorHAnsi" w:hAnsiTheme="minorHAnsi" w:cstheme="minorHAnsi"/>
          <w:sz w:val="22"/>
          <w:szCs w:val="22"/>
        </w:rPr>
      </w:pPr>
      <w:r>
        <w:rPr>
          <w:rFonts w:asciiTheme="minorHAnsi" w:hAnsiTheme="minorHAnsi" w:cstheme="minorHAnsi"/>
          <w:sz w:val="22"/>
          <w:szCs w:val="22"/>
        </w:rPr>
        <w:t>I.  How well could you do each of the following at the beginning of the semester and now:</w:t>
      </w:r>
    </w:p>
    <w:p w:rsidR="00E03183" w:rsidRDefault="00E03183" w:rsidP="002B4164">
      <w:pPr>
        <w:ind w:left="720"/>
        <w:rPr>
          <w:rFonts w:asciiTheme="minorHAnsi" w:hAnsiTheme="minorHAnsi" w:cstheme="minorHAnsi"/>
          <w:sz w:val="22"/>
          <w:szCs w:val="22"/>
        </w:rPr>
      </w:pPr>
      <w:r>
        <w:rPr>
          <w:rFonts w:asciiTheme="minorHAnsi" w:hAnsiTheme="minorHAnsi" w:cstheme="minorHAnsi"/>
          <w:sz w:val="22"/>
          <w:szCs w:val="22"/>
        </w:rPr>
        <w:tab/>
        <w:t>1. Identify needs and resources of the community</w:t>
      </w:r>
    </w:p>
    <w:p w:rsidR="00E03183" w:rsidRDefault="00E03183" w:rsidP="002B4164">
      <w:pPr>
        <w:ind w:left="720"/>
        <w:rPr>
          <w:rFonts w:asciiTheme="minorHAnsi" w:hAnsiTheme="minorHAnsi" w:cstheme="minorHAnsi"/>
          <w:sz w:val="22"/>
          <w:szCs w:val="22"/>
        </w:rPr>
      </w:pPr>
      <w:r>
        <w:rPr>
          <w:rFonts w:asciiTheme="minorHAnsi" w:hAnsiTheme="minorHAnsi" w:cstheme="minorHAnsi"/>
          <w:sz w:val="22"/>
          <w:szCs w:val="22"/>
        </w:rPr>
        <w:tab/>
        <w:t>2. Apply knowledge and skills gained to real problems/opportunities in the community</w:t>
      </w:r>
    </w:p>
    <w:p w:rsidR="00E03183" w:rsidRDefault="00E03183" w:rsidP="002B4164">
      <w:pPr>
        <w:ind w:left="720"/>
        <w:rPr>
          <w:rFonts w:asciiTheme="minorHAnsi" w:hAnsiTheme="minorHAnsi" w:cstheme="minorHAnsi"/>
          <w:sz w:val="22"/>
          <w:szCs w:val="22"/>
        </w:rPr>
      </w:pPr>
      <w:r>
        <w:rPr>
          <w:rFonts w:asciiTheme="minorHAnsi" w:hAnsiTheme="minorHAnsi" w:cstheme="minorHAnsi"/>
          <w:sz w:val="22"/>
          <w:szCs w:val="22"/>
        </w:rPr>
        <w:tab/>
        <w:t>3. Make connections between learning and issues/needs of the community</w:t>
      </w:r>
    </w:p>
    <w:p w:rsidR="00E03183" w:rsidRDefault="00E03183" w:rsidP="002B4164">
      <w:pPr>
        <w:ind w:left="720"/>
        <w:rPr>
          <w:rFonts w:asciiTheme="minorHAnsi" w:hAnsiTheme="minorHAnsi" w:cstheme="minorHAnsi"/>
          <w:sz w:val="22"/>
          <w:szCs w:val="22"/>
        </w:rPr>
      </w:pPr>
      <w:r>
        <w:rPr>
          <w:rFonts w:asciiTheme="minorHAnsi" w:hAnsiTheme="minorHAnsi" w:cstheme="minorHAnsi"/>
          <w:sz w:val="22"/>
          <w:szCs w:val="22"/>
        </w:rPr>
        <w:tab/>
        <w:t>4. Articulate the value of engagement to other members of the community</w:t>
      </w:r>
    </w:p>
    <w:p w:rsidR="00E03183" w:rsidRDefault="00E03183" w:rsidP="002B4164">
      <w:pPr>
        <w:ind w:left="720"/>
        <w:rPr>
          <w:rFonts w:asciiTheme="minorHAnsi" w:hAnsiTheme="minorHAnsi" w:cstheme="minorHAnsi"/>
          <w:sz w:val="22"/>
          <w:szCs w:val="22"/>
        </w:rPr>
      </w:pPr>
      <w:r>
        <w:rPr>
          <w:rFonts w:asciiTheme="minorHAnsi" w:hAnsiTheme="minorHAnsi" w:cstheme="minorHAnsi"/>
          <w:sz w:val="22"/>
          <w:szCs w:val="22"/>
        </w:rPr>
        <w:tab/>
        <w:t>5. Communicate effectively orally and in writing</w:t>
      </w:r>
    </w:p>
    <w:p w:rsidR="00E03183" w:rsidRDefault="00E03183" w:rsidP="002B4164">
      <w:pPr>
        <w:ind w:left="720"/>
        <w:rPr>
          <w:rFonts w:asciiTheme="minorHAnsi" w:hAnsiTheme="minorHAnsi" w:cstheme="minorHAnsi"/>
          <w:sz w:val="22"/>
          <w:szCs w:val="22"/>
        </w:rPr>
      </w:pPr>
      <w:r>
        <w:rPr>
          <w:rFonts w:asciiTheme="minorHAnsi" w:hAnsiTheme="minorHAnsi" w:cstheme="minorHAnsi"/>
          <w:sz w:val="22"/>
          <w:szCs w:val="22"/>
        </w:rPr>
        <w:tab/>
        <w:t>6. Evaluate and integrate information from multiple sources</w:t>
      </w:r>
    </w:p>
    <w:p w:rsidR="00E03183" w:rsidRDefault="00E03183" w:rsidP="002B4164">
      <w:pPr>
        <w:ind w:left="720"/>
        <w:rPr>
          <w:rFonts w:asciiTheme="minorHAnsi" w:hAnsiTheme="minorHAnsi" w:cstheme="minorHAnsi"/>
          <w:sz w:val="22"/>
          <w:szCs w:val="22"/>
        </w:rPr>
      </w:pPr>
    </w:p>
    <w:p w:rsidR="008448CF" w:rsidRDefault="008448CF" w:rsidP="002B4164">
      <w:pPr>
        <w:ind w:left="720"/>
        <w:rPr>
          <w:rFonts w:asciiTheme="minorHAnsi" w:hAnsiTheme="minorHAnsi" w:cstheme="minorHAnsi"/>
          <w:sz w:val="22"/>
          <w:szCs w:val="22"/>
        </w:rPr>
      </w:pPr>
    </w:p>
    <w:p w:rsidR="000544F5" w:rsidRDefault="000544F5" w:rsidP="002B4164">
      <w:pPr>
        <w:ind w:left="720"/>
        <w:rPr>
          <w:rFonts w:asciiTheme="minorHAnsi" w:hAnsiTheme="minorHAnsi" w:cstheme="minorHAnsi"/>
          <w:sz w:val="22"/>
          <w:szCs w:val="22"/>
        </w:rPr>
      </w:pPr>
    </w:p>
    <w:p w:rsidR="00A43B18" w:rsidRDefault="008448CF" w:rsidP="002B4164">
      <w:pPr>
        <w:ind w:left="720"/>
        <w:rPr>
          <w:rFonts w:asciiTheme="minorHAnsi" w:hAnsiTheme="minorHAnsi" w:cstheme="minorHAnsi"/>
          <w:sz w:val="22"/>
          <w:szCs w:val="22"/>
        </w:rPr>
      </w:pPr>
      <w:r>
        <w:rPr>
          <w:rFonts w:asciiTheme="minorHAnsi" w:hAnsiTheme="minorHAnsi" w:cstheme="minorHAnsi"/>
          <w:sz w:val="22"/>
          <w:szCs w:val="22"/>
        </w:rPr>
        <w:t>The results for this section of the survey in the 2012/2013 academic year are:</w:t>
      </w:r>
    </w:p>
    <w:p w:rsidR="008448CF" w:rsidRDefault="008448CF" w:rsidP="002B4164">
      <w:pPr>
        <w:ind w:left="720"/>
        <w:rPr>
          <w:rFonts w:asciiTheme="minorHAnsi" w:hAnsiTheme="minorHAnsi" w:cstheme="minorHAnsi"/>
          <w:sz w:val="22"/>
          <w:szCs w:val="22"/>
        </w:rPr>
      </w:pPr>
    </w:p>
    <w:p w:rsidR="008448CF" w:rsidRDefault="008448CF" w:rsidP="008448CF">
      <w:pPr>
        <w:rPr>
          <w:b/>
          <w:i/>
          <w:u w:val="single"/>
        </w:rPr>
      </w:pPr>
      <w:r w:rsidRPr="007F6030">
        <w:rPr>
          <w:b/>
          <w:i/>
          <w:u w:val="single"/>
        </w:rPr>
        <w:t>Civic Skills:</w:t>
      </w:r>
    </w:p>
    <w:p w:rsidR="008448CF" w:rsidRDefault="008448CF" w:rsidP="008448CF">
      <w:r>
        <w:t xml:space="preserve">The following table shows the difference in the civic skills of participants before and after their participation in service-learning activities.  The means below are based on 5 point scale, with 1 being “I </w:t>
      </w:r>
      <w:proofErr w:type="spellStart"/>
      <w:r>
        <w:t>can not</w:t>
      </w:r>
      <w:proofErr w:type="spellEnd"/>
      <w:r>
        <w:t xml:space="preserve"> do this at all’ to 5 being “I can do this very well.”  Mean scores of skills before and after their participation in service-learning activities were compared using a paired samples t-test.  The t-test shows that there is a significant difference between pre and post service-learning activities scores (p&lt;.001).  Thus there is a positive relationship between participation in the service-learning activities and reported gains in civic skills relating to addressing social problems.  So, students are able to identify community needs and resources, research problems, formulate plans, and organize and communicate for action because of their service-learning experience.</w:t>
      </w:r>
    </w:p>
    <w:p w:rsidR="008448CF" w:rsidRPr="007F6030" w:rsidRDefault="008448CF" w:rsidP="008448C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78"/>
        <w:gridCol w:w="1260"/>
        <w:gridCol w:w="1217"/>
      </w:tblGrid>
      <w:tr w:rsidR="008448CF" w:rsidRPr="00B219EA" w:rsidTr="008448CF">
        <w:trPr>
          <w:jc w:val="center"/>
        </w:trPr>
        <w:tc>
          <w:tcPr>
            <w:tcW w:w="6078" w:type="dxa"/>
            <w:vAlign w:val="bottom"/>
          </w:tcPr>
          <w:p w:rsidR="008448CF" w:rsidRPr="008448CF" w:rsidRDefault="008448CF" w:rsidP="008448CF">
            <w:pPr>
              <w:jc w:val="center"/>
              <w:rPr>
                <w:b/>
                <w:sz w:val="20"/>
              </w:rPr>
            </w:pPr>
            <w:r w:rsidRPr="008448CF">
              <w:rPr>
                <w:b/>
                <w:sz w:val="20"/>
              </w:rPr>
              <w:t>Civic Skills</w:t>
            </w:r>
          </w:p>
        </w:tc>
        <w:tc>
          <w:tcPr>
            <w:tcW w:w="1260" w:type="dxa"/>
            <w:vAlign w:val="bottom"/>
          </w:tcPr>
          <w:p w:rsidR="008448CF" w:rsidRPr="008448CF" w:rsidRDefault="008448CF" w:rsidP="008448CF">
            <w:pPr>
              <w:jc w:val="center"/>
              <w:rPr>
                <w:b/>
                <w:sz w:val="20"/>
              </w:rPr>
            </w:pPr>
            <w:r w:rsidRPr="008448CF">
              <w:rPr>
                <w:b/>
                <w:sz w:val="20"/>
              </w:rPr>
              <w:t>Pre-mean</w:t>
            </w:r>
          </w:p>
          <w:p w:rsidR="008448CF" w:rsidRPr="008448CF" w:rsidRDefault="008448CF" w:rsidP="008448CF">
            <w:pPr>
              <w:jc w:val="center"/>
              <w:rPr>
                <w:b/>
                <w:sz w:val="20"/>
              </w:rPr>
            </w:pPr>
            <w:r w:rsidRPr="008448CF">
              <w:rPr>
                <w:b/>
                <w:sz w:val="20"/>
              </w:rPr>
              <w:t>Skill Score</w:t>
            </w:r>
          </w:p>
        </w:tc>
        <w:tc>
          <w:tcPr>
            <w:tcW w:w="1217" w:type="dxa"/>
            <w:vAlign w:val="bottom"/>
          </w:tcPr>
          <w:p w:rsidR="008448CF" w:rsidRPr="008448CF" w:rsidRDefault="008448CF" w:rsidP="008448CF">
            <w:pPr>
              <w:jc w:val="center"/>
              <w:rPr>
                <w:b/>
                <w:sz w:val="20"/>
              </w:rPr>
            </w:pPr>
            <w:r w:rsidRPr="008448CF">
              <w:rPr>
                <w:b/>
                <w:sz w:val="20"/>
              </w:rPr>
              <w:t>Post-mean</w:t>
            </w:r>
          </w:p>
          <w:p w:rsidR="008448CF" w:rsidRPr="008448CF" w:rsidRDefault="008448CF" w:rsidP="008448CF">
            <w:pPr>
              <w:jc w:val="center"/>
              <w:rPr>
                <w:b/>
                <w:sz w:val="20"/>
              </w:rPr>
            </w:pPr>
            <w:r w:rsidRPr="008448CF">
              <w:rPr>
                <w:b/>
                <w:sz w:val="20"/>
              </w:rPr>
              <w:t>Skill Score</w:t>
            </w:r>
          </w:p>
        </w:tc>
      </w:tr>
      <w:tr w:rsidR="008448CF" w:rsidRPr="00DD2D26" w:rsidTr="008448CF">
        <w:trPr>
          <w:jc w:val="center"/>
        </w:trPr>
        <w:tc>
          <w:tcPr>
            <w:tcW w:w="6078" w:type="dxa"/>
          </w:tcPr>
          <w:p w:rsidR="008448CF" w:rsidRPr="008448CF" w:rsidRDefault="008448CF" w:rsidP="00230B68">
            <w:pPr>
              <w:rPr>
                <w:sz w:val="16"/>
                <w:szCs w:val="16"/>
              </w:rPr>
            </w:pPr>
            <w:r w:rsidRPr="008448CF">
              <w:rPr>
                <w:sz w:val="16"/>
                <w:szCs w:val="16"/>
              </w:rPr>
              <w:t>Identify needs and resources of the community*</w:t>
            </w:r>
          </w:p>
          <w:p w:rsidR="008448CF" w:rsidRPr="008448CF" w:rsidRDefault="008448CF" w:rsidP="00230B68">
            <w:pPr>
              <w:rPr>
                <w:sz w:val="16"/>
                <w:szCs w:val="16"/>
              </w:rPr>
            </w:pPr>
            <w:r w:rsidRPr="008448CF">
              <w:rPr>
                <w:sz w:val="16"/>
                <w:szCs w:val="16"/>
              </w:rPr>
              <w:t>Apply knowledge and skills gained to real problems/opportunities in my community*</w:t>
            </w:r>
          </w:p>
          <w:p w:rsidR="008448CF" w:rsidRPr="008448CF" w:rsidRDefault="008448CF" w:rsidP="00230B68">
            <w:pPr>
              <w:rPr>
                <w:sz w:val="16"/>
                <w:szCs w:val="16"/>
              </w:rPr>
            </w:pPr>
            <w:r w:rsidRPr="008448CF">
              <w:rPr>
                <w:sz w:val="16"/>
                <w:szCs w:val="16"/>
              </w:rPr>
              <w:t>Make connections between learning and issues/needs of the community*</w:t>
            </w:r>
          </w:p>
          <w:p w:rsidR="008448CF" w:rsidRPr="008448CF" w:rsidRDefault="008448CF" w:rsidP="00230B68">
            <w:pPr>
              <w:rPr>
                <w:sz w:val="16"/>
                <w:szCs w:val="16"/>
              </w:rPr>
            </w:pPr>
            <w:r w:rsidRPr="008448CF">
              <w:rPr>
                <w:sz w:val="16"/>
                <w:szCs w:val="16"/>
              </w:rPr>
              <w:t>Articulate the value of engagement to other members of the community*</w:t>
            </w:r>
          </w:p>
          <w:p w:rsidR="008448CF" w:rsidRPr="008448CF" w:rsidRDefault="008448CF" w:rsidP="00230B68">
            <w:pPr>
              <w:rPr>
                <w:sz w:val="16"/>
                <w:szCs w:val="16"/>
              </w:rPr>
            </w:pPr>
            <w:r w:rsidRPr="008448CF">
              <w:rPr>
                <w:sz w:val="16"/>
                <w:szCs w:val="16"/>
              </w:rPr>
              <w:t>Communicate effectively orally and in writing*</w:t>
            </w:r>
          </w:p>
          <w:p w:rsidR="008448CF" w:rsidRPr="008448CF" w:rsidRDefault="008448CF" w:rsidP="00230B68">
            <w:pPr>
              <w:rPr>
                <w:sz w:val="16"/>
                <w:szCs w:val="16"/>
              </w:rPr>
            </w:pPr>
            <w:r w:rsidRPr="008448CF">
              <w:rPr>
                <w:sz w:val="16"/>
                <w:szCs w:val="16"/>
              </w:rPr>
              <w:t>Evaluate and integrate information from multiple sources*</w:t>
            </w:r>
          </w:p>
          <w:p w:rsidR="008448CF" w:rsidRPr="008448CF" w:rsidRDefault="008448CF" w:rsidP="00230B68">
            <w:pPr>
              <w:rPr>
                <w:sz w:val="16"/>
                <w:szCs w:val="16"/>
              </w:rPr>
            </w:pPr>
            <w:r w:rsidRPr="008448CF">
              <w:rPr>
                <w:sz w:val="16"/>
                <w:szCs w:val="16"/>
              </w:rPr>
              <w:t>Organize other students to take action on a community problem*</w:t>
            </w:r>
          </w:p>
          <w:p w:rsidR="008448CF" w:rsidRPr="008448CF" w:rsidRDefault="008448CF" w:rsidP="00230B68">
            <w:pPr>
              <w:rPr>
                <w:sz w:val="16"/>
                <w:szCs w:val="16"/>
              </w:rPr>
            </w:pPr>
            <w:r w:rsidRPr="008448CF">
              <w:rPr>
                <w:sz w:val="16"/>
                <w:szCs w:val="16"/>
              </w:rPr>
              <w:t>Create a plan to address the issue*</w:t>
            </w:r>
          </w:p>
          <w:p w:rsidR="008448CF" w:rsidRPr="008448CF" w:rsidRDefault="008448CF" w:rsidP="00230B68">
            <w:pPr>
              <w:rPr>
                <w:sz w:val="16"/>
                <w:szCs w:val="16"/>
              </w:rPr>
            </w:pPr>
            <w:r w:rsidRPr="008448CF">
              <w:rPr>
                <w:sz w:val="16"/>
                <w:szCs w:val="16"/>
              </w:rPr>
              <w:t>Get people to care about the problem*</w:t>
            </w:r>
          </w:p>
          <w:p w:rsidR="008448CF" w:rsidRPr="008448CF" w:rsidRDefault="008448CF" w:rsidP="00230B68">
            <w:pPr>
              <w:rPr>
                <w:sz w:val="16"/>
                <w:szCs w:val="16"/>
              </w:rPr>
            </w:pPr>
            <w:r w:rsidRPr="008448CF">
              <w:rPr>
                <w:sz w:val="16"/>
                <w:szCs w:val="16"/>
              </w:rPr>
              <w:t>Organize and run a meeting*</w:t>
            </w:r>
          </w:p>
          <w:p w:rsidR="008448CF" w:rsidRPr="008448CF" w:rsidRDefault="008448CF" w:rsidP="00230B68">
            <w:pPr>
              <w:rPr>
                <w:sz w:val="16"/>
                <w:szCs w:val="16"/>
              </w:rPr>
            </w:pPr>
            <w:r w:rsidRPr="008448CF">
              <w:rPr>
                <w:sz w:val="16"/>
                <w:szCs w:val="16"/>
              </w:rPr>
              <w:t>Find and examine research related to the issue*</w:t>
            </w:r>
          </w:p>
          <w:p w:rsidR="008448CF" w:rsidRPr="008448CF" w:rsidRDefault="008448CF" w:rsidP="00230B68">
            <w:pPr>
              <w:rPr>
                <w:sz w:val="16"/>
                <w:szCs w:val="16"/>
              </w:rPr>
            </w:pPr>
            <w:r w:rsidRPr="008448CF">
              <w:rPr>
                <w:sz w:val="16"/>
                <w:szCs w:val="16"/>
              </w:rPr>
              <w:t>Apply what I learned in my service-learning class*</w:t>
            </w:r>
          </w:p>
        </w:tc>
        <w:tc>
          <w:tcPr>
            <w:tcW w:w="1260" w:type="dxa"/>
          </w:tcPr>
          <w:p w:rsidR="008448CF" w:rsidRPr="008448CF" w:rsidRDefault="008448CF" w:rsidP="008448CF">
            <w:pPr>
              <w:jc w:val="center"/>
              <w:rPr>
                <w:sz w:val="16"/>
                <w:szCs w:val="16"/>
              </w:rPr>
            </w:pPr>
            <w:r w:rsidRPr="008448CF">
              <w:rPr>
                <w:sz w:val="16"/>
                <w:szCs w:val="16"/>
              </w:rPr>
              <w:t>2.85</w:t>
            </w:r>
          </w:p>
          <w:p w:rsidR="008448CF" w:rsidRPr="008448CF" w:rsidRDefault="008448CF" w:rsidP="008448CF">
            <w:pPr>
              <w:jc w:val="center"/>
              <w:rPr>
                <w:sz w:val="16"/>
                <w:szCs w:val="16"/>
              </w:rPr>
            </w:pPr>
            <w:r w:rsidRPr="008448CF">
              <w:rPr>
                <w:sz w:val="16"/>
                <w:szCs w:val="16"/>
              </w:rPr>
              <w:t>3.00</w:t>
            </w:r>
          </w:p>
          <w:p w:rsidR="008448CF" w:rsidRPr="008448CF" w:rsidRDefault="008448CF" w:rsidP="008448CF">
            <w:pPr>
              <w:jc w:val="center"/>
              <w:rPr>
                <w:sz w:val="16"/>
                <w:szCs w:val="16"/>
              </w:rPr>
            </w:pPr>
            <w:r w:rsidRPr="008448CF">
              <w:rPr>
                <w:sz w:val="16"/>
                <w:szCs w:val="16"/>
              </w:rPr>
              <w:t>2.97</w:t>
            </w:r>
          </w:p>
          <w:p w:rsidR="008448CF" w:rsidRPr="008448CF" w:rsidRDefault="008448CF" w:rsidP="008448CF">
            <w:pPr>
              <w:jc w:val="center"/>
              <w:rPr>
                <w:sz w:val="16"/>
                <w:szCs w:val="16"/>
              </w:rPr>
            </w:pPr>
            <w:r w:rsidRPr="008448CF">
              <w:rPr>
                <w:sz w:val="16"/>
                <w:szCs w:val="16"/>
              </w:rPr>
              <w:t>2.93</w:t>
            </w:r>
          </w:p>
          <w:p w:rsidR="008448CF" w:rsidRPr="008448CF" w:rsidRDefault="008448CF" w:rsidP="008448CF">
            <w:pPr>
              <w:jc w:val="center"/>
              <w:rPr>
                <w:sz w:val="16"/>
                <w:szCs w:val="16"/>
              </w:rPr>
            </w:pPr>
            <w:r w:rsidRPr="008448CF">
              <w:rPr>
                <w:sz w:val="16"/>
                <w:szCs w:val="16"/>
              </w:rPr>
              <w:t>3.35</w:t>
            </w:r>
          </w:p>
          <w:p w:rsidR="008448CF" w:rsidRPr="008448CF" w:rsidRDefault="008448CF" w:rsidP="008448CF">
            <w:pPr>
              <w:jc w:val="center"/>
              <w:rPr>
                <w:sz w:val="16"/>
                <w:szCs w:val="16"/>
              </w:rPr>
            </w:pPr>
            <w:r w:rsidRPr="008448CF">
              <w:rPr>
                <w:sz w:val="16"/>
                <w:szCs w:val="16"/>
              </w:rPr>
              <w:t>3.38</w:t>
            </w:r>
          </w:p>
          <w:p w:rsidR="008448CF" w:rsidRPr="008448CF" w:rsidRDefault="008448CF" w:rsidP="008448CF">
            <w:pPr>
              <w:jc w:val="center"/>
              <w:rPr>
                <w:sz w:val="16"/>
                <w:szCs w:val="16"/>
              </w:rPr>
            </w:pPr>
            <w:r w:rsidRPr="008448CF">
              <w:rPr>
                <w:sz w:val="16"/>
                <w:szCs w:val="16"/>
              </w:rPr>
              <w:t>2.75</w:t>
            </w:r>
          </w:p>
          <w:p w:rsidR="008448CF" w:rsidRPr="008448CF" w:rsidRDefault="008448CF" w:rsidP="008448CF">
            <w:pPr>
              <w:jc w:val="center"/>
              <w:rPr>
                <w:sz w:val="16"/>
                <w:szCs w:val="16"/>
              </w:rPr>
            </w:pPr>
            <w:r w:rsidRPr="008448CF">
              <w:rPr>
                <w:sz w:val="16"/>
                <w:szCs w:val="16"/>
              </w:rPr>
              <w:t>2.97</w:t>
            </w:r>
          </w:p>
          <w:p w:rsidR="008448CF" w:rsidRPr="008448CF" w:rsidRDefault="008448CF" w:rsidP="008448CF">
            <w:pPr>
              <w:jc w:val="center"/>
              <w:rPr>
                <w:sz w:val="16"/>
                <w:szCs w:val="16"/>
              </w:rPr>
            </w:pPr>
            <w:r w:rsidRPr="008448CF">
              <w:rPr>
                <w:sz w:val="16"/>
                <w:szCs w:val="16"/>
              </w:rPr>
              <w:t>3.01</w:t>
            </w:r>
          </w:p>
          <w:p w:rsidR="008448CF" w:rsidRPr="008448CF" w:rsidRDefault="008448CF" w:rsidP="008448CF">
            <w:pPr>
              <w:jc w:val="center"/>
              <w:rPr>
                <w:sz w:val="16"/>
                <w:szCs w:val="16"/>
              </w:rPr>
            </w:pPr>
            <w:r w:rsidRPr="008448CF">
              <w:rPr>
                <w:sz w:val="16"/>
                <w:szCs w:val="16"/>
              </w:rPr>
              <w:t>3.06</w:t>
            </w:r>
          </w:p>
          <w:p w:rsidR="008448CF" w:rsidRPr="008448CF" w:rsidRDefault="008448CF" w:rsidP="008448CF">
            <w:pPr>
              <w:jc w:val="center"/>
              <w:rPr>
                <w:sz w:val="16"/>
                <w:szCs w:val="16"/>
              </w:rPr>
            </w:pPr>
            <w:r w:rsidRPr="008448CF">
              <w:rPr>
                <w:sz w:val="16"/>
                <w:szCs w:val="16"/>
              </w:rPr>
              <w:t>3.25</w:t>
            </w:r>
          </w:p>
          <w:p w:rsidR="008448CF" w:rsidRPr="008448CF" w:rsidRDefault="008448CF" w:rsidP="008448CF">
            <w:pPr>
              <w:jc w:val="center"/>
              <w:rPr>
                <w:sz w:val="16"/>
                <w:szCs w:val="16"/>
              </w:rPr>
            </w:pPr>
            <w:r w:rsidRPr="008448CF">
              <w:rPr>
                <w:sz w:val="16"/>
                <w:szCs w:val="16"/>
              </w:rPr>
              <w:t>2.99</w:t>
            </w:r>
          </w:p>
        </w:tc>
        <w:tc>
          <w:tcPr>
            <w:tcW w:w="1217" w:type="dxa"/>
          </w:tcPr>
          <w:p w:rsidR="008448CF" w:rsidRPr="008448CF" w:rsidRDefault="008448CF" w:rsidP="008448CF">
            <w:pPr>
              <w:jc w:val="center"/>
              <w:rPr>
                <w:sz w:val="16"/>
                <w:szCs w:val="16"/>
              </w:rPr>
            </w:pPr>
            <w:r w:rsidRPr="008448CF">
              <w:rPr>
                <w:sz w:val="16"/>
                <w:szCs w:val="16"/>
              </w:rPr>
              <w:t>4.11</w:t>
            </w:r>
          </w:p>
          <w:p w:rsidR="008448CF" w:rsidRPr="008448CF" w:rsidRDefault="008448CF" w:rsidP="008448CF">
            <w:pPr>
              <w:jc w:val="center"/>
              <w:rPr>
                <w:sz w:val="16"/>
                <w:szCs w:val="16"/>
              </w:rPr>
            </w:pPr>
            <w:r w:rsidRPr="008448CF">
              <w:rPr>
                <w:sz w:val="16"/>
                <w:szCs w:val="16"/>
              </w:rPr>
              <w:t>4.06</w:t>
            </w:r>
          </w:p>
          <w:p w:rsidR="008448CF" w:rsidRPr="008448CF" w:rsidRDefault="008448CF" w:rsidP="008448CF">
            <w:pPr>
              <w:jc w:val="center"/>
              <w:rPr>
                <w:sz w:val="16"/>
                <w:szCs w:val="16"/>
              </w:rPr>
            </w:pPr>
            <w:r w:rsidRPr="008448CF">
              <w:rPr>
                <w:sz w:val="16"/>
                <w:szCs w:val="16"/>
              </w:rPr>
              <w:t>4.07</w:t>
            </w:r>
          </w:p>
          <w:p w:rsidR="008448CF" w:rsidRPr="008448CF" w:rsidRDefault="008448CF" w:rsidP="008448CF">
            <w:pPr>
              <w:jc w:val="center"/>
              <w:rPr>
                <w:sz w:val="16"/>
                <w:szCs w:val="16"/>
              </w:rPr>
            </w:pPr>
            <w:r w:rsidRPr="008448CF">
              <w:rPr>
                <w:sz w:val="16"/>
                <w:szCs w:val="16"/>
              </w:rPr>
              <w:t>4.00</w:t>
            </w:r>
          </w:p>
          <w:p w:rsidR="008448CF" w:rsidRPr="008448CF" w:rsidRDefault="008448CF" w:rsidP="008448CF">
            <w:pPr>
              <w:jc w:val="center"/>
              <w:rPr>
                <w:sz w:val="16"/>
                <w:szCs w:val="16"/>
              </w:rPr>
            </w:pPr>
            <w:r w:rsidRPr="008448CF">
              <w:rPr>
                <w:sz w:val="16"/>
                <w:szCs w:val="16"/>
              </w:rPr>
              <w:t>4.12</w:t>
            </w:r>
          </w:p>
          <w:p w:rsidR="008448CF" w:rsidRPr="008448CF" w:rsidRDefault="008448CF" w:rsidP="008448CF">
            <w:pPr>
              <w:jc w:val="center"/>
              <w:rPr>
                <w:sz w:val="16"/>
                <w:szCs w:val="16"/>
              </w:rPr>
            </w:pPr>
            <w:r w:rsidRPr="008448CF">
              <w:rPr>
                <w:sz w:val="16"/>
                <w:szCs w:val="16"/>
              </w:rPr>
              <w:t>4.18</w:t>
            </w:r>
          </w:p>
          <w:p w:rsidR="008448CF" w:rsidRPr="008448CF" w:rsidRDefault="008448CF" w:rsidP="008448CF">
            <w:pPr>
              <w:jc w:val="center"/>
              <w:rPr>
                <w:sz w:val="16"/>
                <w:szCs w:val="16"/>
              </w:rPr>
            </w:pPr>
            <w:r w:rsidRPr="008448CF">
              <w:rPr>
                <w:sz w:val="16"/>
                <w:szCs w:val="16"/>
              </w:rPr>
              <w:t>3.38</w:t>
            </w:r>
          </w:p>
          <w:p w:rsidR="008448CF" w:rsidRPr="008448CF" w:rsidRDefault="008448CF" w:rsidP="008448CF">
            <w:pPr>
              <w:jc w:val="center"/>
              <w:rPr>
                <w:sz w:val="16"/>
                <w:szCs w:val="16"/>
              </w:rPr>
            </w:pPr>
            <w:r w:rsidRPr="008448CF">
              <w:rPr>
                <w:sz w:val="16"/>
                <w:szCs w:val="16"/>
              </w:rPr>
              <w:t>3.57</w:t>
            </w:r>
          </w:p>
          <w:p w:rsidR="008448CF" w:rsidRPr="008448CF" w:rsidRDefault="008448CF" w:rsidP="008448CF">
            <w:pPr>
              <w:jc w:val="center"/>
              <w:rPr>
                <w:sz w:val="16"/>
                <w:szCs w:val="16"/>
              </w:rPr>
            </w:pPr>
            <w:r w:rsidRPr="008448CF">
              <w:rPr>
                <w:sz w:val="16"/>
                <w:szCs w:val="16"/>
              </w:rPr>
              <w:t>3.59</w:t>
            </w:r>
          </w:p>
          <w:p w:rsidR="008448CF" w:rsidRPr="008448CF" w:rsidRDefault="008448CF" w:rsidP="008448CF">
            <w:pPr>
              <w:jc w:val="center"/>
              <w:rPr>
                <w:sz w:val="16"/>
                <w:szCs w:val="16"/>
              </w:rPr>
            </w:pPr>
            <w:r w:rsidRPr="008448CF">
              <w:rPr>
                <w:sz w:val="16"/>
                <w:szCs w:val="16"/>
              </w:rPr>
              <w:t>3.59</w:t>
            </w:r>
          </w:p>
          <w:p w:rsidR="008448CF" w:rsidRPr="008448CF" w:rsidRDefault="008448CF" w:rsidP="008448CF">
            <w:pPr>
              <w:jc w:val="center"/>
              <w:rPr>
                <w:sz w:val="16"/>
                <w:szCs w:val="16"/>
              </w:rPr>
            </w:pPr>
            <w:r w:rsidRPr="008448CF">
              <w:rPr>
                <w:sz w:val="16"/>
                <w:szCs w:val="16"/>
              </w:rPr>
              <w:t>3.80</w:t>
            </w:r>
          </w:p>
          <w:p w:rsidR="008448CF" w:rsidRPr="008448CF" w:rsidRDefault="008448CF" w:rsidP="008448CF">
            <w:pPr>
              <w:jc w:val="center"/>
              <w:rPr>
                <w:sz w:val="16"/>
                <w:szCs w:val="16"/>
              </w:rPr>
            </w:pPr>
            <w:r w:rsidRPr="008448CF">
              <w:rPr>
                <w:sz w:val="16"/>
                <w:szCs w:val="16"/>
              </w:rPr>
              <w:t>3.80</w:t>
            </w:r>
          </w:p>
        </w:tc>
      </w:tr>
    </w:tbl>
    <w:p w:rsidR="008448CF" w:rsidRDefault="008448CF" w:rsidP="008448CF">
      <w:pPr>
        <w:rPr>
          <w:sz w:val="16"/>
          <w:szCs w:val="16"/>
        </w:rPr>
      </w:pPr>
      <w:r>
        <w:rPr>
          <w:sz w:val="16"/>
          <w:szCs w:val="16"/>
        </w:rPr>
        <w:t>*</w:t>
      </w:r>
      <w:r w:rsidRPr="00AD74C8">
        <w:rPr>
          <w:sz w:val="16"/>
          <w:szCs w:val="16"/>
        </w:rPr>
        <w:t>p&lt;.001</w:t>
      </w:r>
    </w:p>
    <w:p w:rsidR="008448CF" w:rsidRDefault="008448CF" w:rsidP="008448CF">
      <w:pPr>
        <w:rPr>
          <w:sz w:val="16"/>
          <w:szCs w:val="16"/>
        </w:rPr>
      </w:pPr>
    </w:p>
    <w:p w:rsidR="008448CF" w:rsidRPr="008448CF" w:rsidRDefault="008448CF" w:rsidP="008448CF">
      <w:r>
        <w:t>Finally, sixty-three percent (n=306) of the respondents answered that they are “thinking about/preparing for a career that helps my community.”  This indicates that the majority of respondents are thinking about careers that allow them to be civically engaged as active citizens.  In short, participation in service-learning classes is positively correlated with a desire to stay civically engaged post graduation.</w:t>
      </w:r>
    </w:p>
    <w:p w:rsidR="008448CF" w:rsidRDefault="008448CF" w:rsidP="00E03183">
      <w:pPr>
        <w:rPr>
          <w:rFonts w:asciiTheme="minorHAnsi" w:hAnsiTheme="minorHAnsi" w:cstheme="minorHAnsi"/>
          <w:sz w:val="22"/>
          <w:szCs w:val="22"/>
        </w:rPr>
      </w:pPr>
    </w:p>
    <w:p w:rsidR="00CF7FE3" w:rsidRDefault="00CF7FE3" w:rsidP="00E03183">
      <w:pPr>
        <w:rPr>
          <w:rFonts w:asciiTheme="minorHAnsi" w:hAnsiTheme="minorHAnsi" w:cstheme="minorHAnsi"/>
          <w:sz w:val="22"/>
          <w:szCs w:val="22"/>
        </w:rPr>
      </w:pPr>
      <w:r>
        <w:rPr>
          <w:rFonts w:asciiTheme="minorHAnsi" w:hAnsiTheme="minorHAnsi" w:cstheme="minorHAnsi"/>
          <w:sz w:val="22"/>
          <w:szCs w:val="22"/>
        </w:rPr>
        <w:t>Additional artifacts:</w:t>
      </w:r>
    </w:p>
    <w:p w:rsidR="00CF7FE3" w:rsidRPr="00A43B18" w:rsidRDefault="00CF7FE3" w:rsidP="00E03183">
      <w:pPr>
        <w:rPr>
          <w:rFonts w:asciiTheme="minorHAnsi" w:hAnsiTheme="minorHAnsi" w:cstheme="minorHAnsi"/>
          <w:sz w:val="22"/>
          <w:szCs w:val="22"/>
        </w:rPr>
      </w:pPr>
      <w:r>
        <w:rPr>
          <w:rFonts w:asciiTheme="minorHAnsi" w:hAnsiTheme="minorHAnsi" w:cstheme="minorHAnsi"/>
          <w:sz w:val="22"/>
          <w:szCs w:val="22"/>
        </w:rPr>
        <w:t>In addition to student survey data, student reflections serve as a rich source of qualitative data.  Lastly, in many instances, faculty assign project based learning assignments that have reports, presentations, performances, and other tangible outcomes which can be used to assess the impact of service-learning on student and community.</w:t>
      </w:r>
    </w:p>
    <w:p w:rsidR="00B530A5" w:rsidRPr="00A43B18" w:rsidRDefault="00B530A5" w:rsidP="002B4164">
      <w:pPr>
        <w:ind w:left="720"/>
        <w:rPr>
          <w:rFonts w:asciiTheme="minorHAnsi" w:hAnsiTheme="minorHAnsi" w:cstheme="minorHAnsi"/>
          <w:sz w:val="22"/>
          <w:szCs w:val="22"/>
        </w:rPr>
      </w:pPr>
    </w:p>
    <w:p w:rsidR="00A83696" w:rsidRPr="00195EB0" w:rsidRDefault="00A83696" w:rsidP="002B4164">
      <w:pPr>
        <w:rPr>
          <w:rFonts w:asciiTheme="minorHAnsi" w:hAnsiTheme="minorHAnsi" w:cstheme="minorHAnsi"/>
          <w:b/>
          <w:sz w:val="22"/>
          <w:szCs w:val="22"/>
        </w:rPr>
      </w:pPr>
      <w:r w:rsidRPr="00195EB0">
        <w:rPr>
          <w:rFonts w:asciiTheme="minorHAnsi" w:hAnsiTheme="minorHAnsi" w:cstheme="minorHAnsi"/>
          <w:b/>
          <w:sz w:val="22"/>
          <w:szCs w:val="22"/>
        </w:rPr>
        <w:t>Sample Course Outline</w:t>
      </w:r>
      <w:r w:rsidR="001F7A39" w:rsidRPr="00195EB0">
        <w:rPr>
          <w:rFonts w:asciiTheme="minorHAnsi" w:hAnsiTheme="minorHAnsi" w:cstheme="minorHAnsi"/>
          <w:b/>
          <w:sz w:val="22"/>
          <w:szCs w:val="22"/>
        </w:rPr>
        <w:t>:</w:t>
      </w:r>
    </w:p>
    <w:p w:rsidR="002B4164" w:rsidRPr="00195EB0" w:rsidRDefault="002B4164" w:rsidP="002B4164">
      <w:pPr>
        <w:ind w:left="720"/>
        <w:rPr>
          <w:rFonts w:asciiTheme="minorHAnsi" w:hAnsiTheme="minorHAnsi" w:cstheme="minorHAnsi"/>
          <w:b/>
          <w:sz w:val="22"/>
          <w:szCs w:val="22"/>
        </w:rPr>
      </w:pPr>
    </w:p>
    <w:p w:rsidR="00C56712" w:rsidRDefault="00753A48" w:rsidP="002B4164">
      <w:pPr>
        <w:ind w:left="720"/>
        <w:rPr>
          <w:rFonts w:asciiTheme="minorHAnsi" w:hAnsiTheme="minorHAnsi" w:cstheme="minorHAnsi"/>
          <w:sz w:val="22"/>
          <w:szCs w:val="22"/>
        </w:rPr>
      </w:pPr>
      <w:r w:rsidRPr="00753A48">
        <w:rPr>
          <w:rFonts w:asciiTheme="minorHAnsi" w:hAnsiTheme="minorHAnsi" w:cstheme="minorHAnsi"/>
          <w:sz w:val="22"/>
          <w:szCs w:val="22"/>
        </w:rPr>
        <w:t>Ple</w:t>
      </w:r>
      <w:r>
        <w:rPr>
          <w:rFonts w:asciiTheme="minorHAnsi" w:hAnsiTheme="minorHAnsi" w:cstheme="minorHAnsi"/>
          <w:sz w:val="22"/>
          <w:szCs w:val="22"/>
        </w:rPr>
        <w:t xml:space="preserve">ase see sample syllabi from different departments within different colleges.  </w:t>
      </w:r>
      <w:r w:rsidR="00C56712">
        <w:rPr>
          <w:rFonts w:asciiTheme="minorHAnsi" w:hAnsiTheme="minorHAnsi" w:cstheme="minorHAnsi"/>
          <w:sz w:val="22"/>
          <w:szCs w:val="22"/>
        </w:rPr>
        <w:t xml:space="preserve">Presently, each </w:t>
      </w:r>
      <w:proofErr w:type="gramStart"/>
      <w:r w:rsidR="00C56712">
        <w:rPr>
          <w:rFonts w:asciiTheme="minorHAnsi" w:hAnsiTheme="minorHAnsi" w:cstheme="minorHAnsi"/>
          <w:sz w:val="22"/>
          <w:szCs w:val="22"/>
        </w:rPr>
        <w:t>syllabi</w:t>
      </w:r>
      <w:proofErr w:type="gramEnd"/>
      <w:r w:rsidR="00C56712">
        <w:rPr>
          <w:rFonts w:asciiTheme="minorHAnsi" w:hAnsiTheme="minorHAnsi" w:cstheme="minorHAnsi"/>
          <w:sz w:val="22"/>
          <w:szCs w:val="22"/>
        </w:rPr>
        <w:t xml:space="preserve"> may not contain the exact learning outcomes stated in 5B.  All classes approved as service-learning will have to include those learning objectives on the syllabus.  </w:t>
      </w:r>
    </w:p>
    <w:p w:rsidR="00C56712" w:rsidRDefault="00C56712" w:rsidP="002B4164">
      <w:pPr>
        <w:ind w:left="720"/>
        <w:rPr>
          <w:rFonts w:asciiTheme="minorHAnsi" w:hAnsiTheme="minorHAnsi" w:cstheme="minorHAnsi"/>
          <w:sz w:val="22"/>
          <w:szCs w:val="22"/>
        </w:rPr>
      </w:pPr>
    </w:p>
    <w:p w:rsidR="002B4164" w:rsidRDefault="00753A48" w:rsidP="002B4164">
      <w:pPr>
        <w:ind w:left="720"/>
        <w:rPr>
          <w:rFonts w:asciiTheme="minorHAnsi" w:hAnsiTheme="minorHAnsi" w:cstheme="minorHAnsi"/>
          <w:sz w:val="22"/>
          <w:szCs w:val="22"/>
        </w:rPr>
      </w:pPr>
      <w:r>
        <w:rPr>
          <w:rFonts w:asciiTheme="minorHAnsi" w:hAnsiTheme="minorHAnsi" w:cstheme="minorHAnsi"/>
          <w:sz w:val="22"/>
          <w:szCs w:val="22"/>
        </w:rPr>
        <w:t>Service-learning</w:t>
      </w:r>
      <w:r w:rsidR="00166F96">
        <w:rPr>
          <w:rFonts w:asciiTheme="minorHAnsi" w:hAnsiTheme="minorHAnsi" w:cstheme="minorHAnsi"/>
          <w:sz w:val="22"/>
          <w:szCs w:val="22"/>
        </w:rPr>
        <w:t xml:space="preserve"> requires creating structure upfront so that students are prepared to take on challenges </w:t>
      </w:r>
      <w:r w:rsidR="00EB649A">
        <w:rPr>
          <w:rFonts w:asciiTheme="minorHAnsi" w:hAnsiTheme="minorHAnsi" w:cstheme="minorHAnsi"/>
          <w:sz w:val="22"/>
          <w:szCs w:val="22"/>
        </w:rPr>
        <w:t>that maximize their learning opportunities and benefit the community.</w:t>
      </w:r>
      <w:r w:rsidR="00E03183">
        <w:rPr>
          <w:rFonts w:asciiTheme="minorHAnsi" w:hAnsiTheme="minorHAnsi" w:cstheme="minorHAnsi"/>
          <w:sz w:val="22"/>
          <w:szCs w:val="22"/>
        </w:rPr>
        <w:t xml:space="preserve">  </w:t>
      </w:r>
      <w:r w:rsidR="00D16589">
        <w:rPr>
          <w:rFonts w:asciiTheme="minorHAnsi" w:hAnsiTheme="minorHAnsi" w:cstheme="minorHAnsi"/>
          <w:sz w:val="22"/>
          <w:szCs w:val="22"/>
        </w:rPr>
        <w:t xml:space="preserve">Part of that structure often takes the form of a partnership with a community based agency.  </w:t>
      </w:r>
      <w:r w:rsidR="00E03183">
        <w:rPr>
          <w:rFonts w:asciiTheme="minorHAnsi" w:hAnsiTheme="minorHAnsi" w:cstheme="minorHAnsi"/>
          <w:sz w:val="22"/>
          <w:szCs w:val="22"/>
        </w:rPr>
        <w:t>The</w:t>
      </w:r>
      <w:r w:rsidR="00D16589">
        <w:rPr>
          <w:rFonts w:asciiTheme="minorHAnsi" w:hAnsiTheme="minorHAnsi" w:cstheme="minorHAnsi"/>
          <w:sz w:val="22"/>
          <w:szCs w:val="22"/>
        </w:rPr>
        <w:t xml:space="preserve"> syllabi submitted and the</w:t>
      </w:r>
      <w:r w:rsidR="00E03183">
        <w:rPr>
          <w:rFonts w:asciiTheme="minorHAnsi" w:hAnsiTheme="minorHAnsi" w:cstheme="minorHAnsi"/>
          <w:sz w:val="22"/>
          <w:szCs w:val="22"/>
        </w:rPr>
        <w:t xml:space="preserve"> projects</w:t>
      </w:r>
      <w:r w:rsidR="00D16589">
        <w:rPr>
          <w:rFonts w:asciiTheme="minorHAnsi" w:hAnsiTheme="minorHAnsi" w:cstheme="minorHAnsi"/>
          <w:sz w:val="22"/>
          <w:szCs w:val="22"/>
        </w:rPr>
        <w:t xml:space="preserve"> described within</w:t>
      </w:r>
      <w:r w:rsidR="00E03183">
        <w:rPr>
          <w:rFonts w:asciiTheme="minorHAnsi" w:hAnsiTheme="minorHAnsi" w:cstheme="minorHAnsi"/>
          <w:sz w:val="22"/>
          <w:szCs w:val="22"/>
        </w:rPr>
        <w:t xml:space="preserve"> are representative only and not meant to be comprehensive.</w:t>
      </w:r>
      <w:r w:rsidR="00D16589">
        <w:rPr>
          <w:rFonts w:asciiTheme="minorHAnsi" w:hAnsiTheme="minorHAnsi" w:cstheme="minorHAnsi"/>
          <w:sz w:val="22"/>
          <w:szCs w:val="22"/>
        </w:rPr>
        <w:t xml:space="preserve">  There are service-learning classes in most departments and in every college.</w:t>
      </w:r>
    </w:p>
    <w:p w:rsidR="00C56712" w:rsidRDefault="00C56712" w:rsidP="002B4164">
      <w:pPr>
        <w:ind w:left="720"/>
        <w:rPr>
          <w:rFonts w:asciiTheme="minorHAnsi" w:hAnsiTheme="minorHAnsi" w:cstheme="minorHAnsi"/>
          <w:sz w:val="22"/>
          <w:szCs w:val="22"/>
        </w:rPr>
      </w:pPr>
      <w:r>
        <w:rPr>
          <w:rFonts w:asciiTheme="minorHAnsi" w:hAnsiTheme="minorHAnsi" w:cstheme="minorHAnsi"/>
          <w:sz w:val="22"/>
          <w:szCs w:val="22"/>
        </w:rPr>
        <w:tab/>
        <w:t>SPA 306 - Medical Spanish - Carlos Benavides</w:t>
      </w:r>
    </w:p>
    <w:p w:rsidR="00C56712" w:rsidRDefault="00C56712" w:rsidP="002B4164">
      <w:pPr>
        <w:ind w:left="720"/>
        <w:rPr>
          <w:rFonts w:asciiTheme="minorHAnsi" w:hAnsiTheme="minorHAnsi" w:cstheme="minorHAnsi"/>
          <w:sz w:val="22"/>
          <w:szCs w:val="22"/>
        </w:rPr>
      </w:pPr>
      <w:r>
        <w:rPr>
          <w:rFonts w:asciiTheme="minorHAnsi" w:hAnsiTheme="minorHAnsi" w:cstheme="minorHAnsi"/>
          <w:sz w:val="22"/>
          <w:szCs w:val="22"/>
        </w:rPr>
        <w:tab/>
        <w:t>LCE400 - Leadership and Civic Engagement Practicum - Matthew Roy</w:t>
      </w:r>
    </w:p>
    <w:p w:rsidR="00C56712" w:rsidRDefault="00C56712" w:rsidP="002B4164">
      <w:pPr>
        <w:ind w:left="720"/>
        <w:rPr>
          <w:rFonts w:asciiTheme="minorHAnsi" w:hAnsiTheme="minorHAnsi" w:cstheme="minorHAnsi"/>
          <w:sz w:val="22"/>
          <w:szCs w:val="22"/>
        </w:rPr>
      </w:pPr>
      <w:r>
        <w:rPr>
          <w:rFonts w:asciiTheme="minorHAnsi" w:hAnsiTheme="minorHAnsi" w:cstheme="minorHAnsi"/>
          <w:sz w:val="22"/>
          <w:szCs w:val="22"/>
        </w:rPr>
        <w:tab/>
        <w:t>NUR331 - Experiential learning: Community Health Nursing - All instructors</w:t>
      </w:r>
    </w:p>
    <w:p w:rsidR="00C56712" w:rsidRDefault="00D16589" w:rsidP="002B4164">
      <w:pPr>
        <w:ind w:left="720"/>
        <w:rPr>
          <w:rFonts w:asciiTheme="minorHAnsi" w:hAnsiTheme="minorHAnsi" w:cstheme="minorHAnsi"/>
          <w:sz w:val="22"/>
          <w:szCs w:val="22"/>
        </w:rPr>
      </w:pPr>
      <w:r>
        <w:rPr>
          <w:rFonts w:asciiTheme="minorHAnsi" w:hAnsiTheme="minorHAnsi" w:cstheme="minorHAnsi"/>
          <w:sz w:val="22"/>
          <w:szCs w:val="22"/>
        </w:rPr>
        <w:tab/>
      </w:r>
      <w:r w:rsidR="00473104">
        <w:rPr>
          <w:rFonts w:asciiTheme="minorHAnsi" w:hAnsiTheme="minorHAnsi" w:cstheme="minorHAnsi"/>
          <w:sz w:val="22"/>
          <w:szCs w:val="22"/>
        </w:rPr>
        <w:t>ELP 563 / POL561 - Public School Finance - Paige</w:t>
      </w:r>
      <w:r w:rsidR="00C56712">
        <w:rPr>
          <w:rFonts w:asciiTheme="minorHAnsi" w:hAnsiTheme="minorHAnsi" w:cstheme="minorHAnsi"/>
          <w:sz w:val="22"/>
          <w:szCs w:val="22"/>
        </w:rPr>
        <w:tab/>
      </w:r>
    </w:p>
    <w:p w:rsidR="00C56712" w:rsidRPr="00753A48" w:rsidRDefault="00C56712" w:rsidP="002B4164">
      <w:pPr>
        <w:ind w:left="720"/>
        <w:rPr>
          <w:rFonts w:asciiTheme="minorHAnsi" w:hAnsiTheme="minorHAnsi" w:cstheme="minorHAnsi"/>
          <w:sz w:val="22"/>
          <w:szCs w:val="22"/>
        </w:rPr>
      </w:pPr>
      <w:r>
        <w:rPr>
          <w:rFonts w:asciiTheme="minorHAnsi" w:hAnsiTheme="minorHAnsi" w:cstheme="minorHAnsi"/>
          <w:sz w:val="22"/>
          <w:szCs w:val="22"/>
        </w:rPr>
        <w:tab/>
      </w:r>
    </w:p>
    <w:sectPr w:rsidR="00C56712" w:rsidRPr="00753A48" w:rsidSect="00DB097D">
      <w:type w:val="continuous"/>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AE8" w:rsidRDefault="00655AE8">
      <w:r>
        <w:separator/>
      </w:r>
    </w:p>
  </w:endnote>
  <w:endnote w:type="continuationSeparator" w:id="0">
    <w:p w:rsidR="00655AE8" w:rsidRDefault="00655AE8">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Zapf Dingbats"/>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AE8" w:rsidRDefault="00655AE8">
      <w:r>
        <w:separator/>
      </w:r>
    </w:p>
  </w:footnote>
  <w:footnote w:type="continuationSeparator" w:id="0">
    <w:p w:rsidR="00655AE8" w:rsidRDefault="00655A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D6DCB"/>
    <w:multiLevelType w:val="hybridMultilevel"/>
    <w:tmpl w:val="C48A60F4"/>
    <w:lvl w:ilvl="0" w:tplc="03F2DA06">
      <w:start w:val="1"/>
      <w:numFmt w:val="bullet"/>
      <w:lvlText w:val="n"/>
      <w:lvlJc w:val="left"/>
      <w:pPr>
        <w:tabs>
          <w:tab w:val="num" w:pos="720"/>
        </w:tabs>
        <w:ind w:left="720" w:hanging="360"/>
      </w:pPr>
      <w:rPr>
        <w:rFonts w:ascii="Monotype Sorts" w:hAnsi="Monotype Sorts" w:hint="default"/>
      </w:rPr>
    </w:lvl>
    <w:lvl w:ilvl="1" w:tplc="BF26B61E" w:tentative="1">
      <w:start w:val="1"/>
      <w:numFmt w:val="bullet"/>
      <w:lvlText w:val="n"/>
      <w:lvlJc w:val="left"/>
      <w:pPr>
        <w:tabs>
          <w:tab w:val="num" w:pos="1440"/>
        </w:tabs>
        <w:ind w:left="1440" w:hanging="360"/>
      </w:pPr>
      <w:rPr>
        <w:rFonts w:ascii="Monotype Sorts" w:hAnsi="Monotype Sorts" w:hint="default"/>
      </w:rPr>
    </w:lvl>
    <w:lvl w:ilvl="2" w:tplc="2FF8A7F4" w:tentative="1">
      <w:start w:val="1"/>
      <w:numFmt w:val="bullet"/>
      <w:lvlText w:val="n"/>
      <w:lvlJc w:val="left"/>
      <w:pPr>
        <w:tabs>
          <w:tab w:val="num" w:pos="2160"/>
        </w:tabs>
        <w:ind w:left="2160" w:hanging="360"/>
      </w:pPr>
      <w:rPr>
        <w:rFonts w:ascii="Monotype Sorts" w:hAnsi="Monotype Sorts" w:hint="default"/>
      </w:rPr>
    </w:lvl>
    <w:lvl w:ilvl="3" w:tplc="A7F4E492" w:tentative="1">
      <w:start w:val="1"/>
      <w:numFmt w:val="bullet"/>
      <w:lvlText w:val="n"/>
      <w:lvlJc w:val="left"/>
      <w:pPr>
        <w:tabs>
          <w:tab w:val="num" w:pos="2880"/>
        </w:tabs>
        <w:ind w:left="2880" w:hanging="360"/>
      </w:pPr>
      <w:rPr>
        <w:rFonts w:ascii="Monotype Sorts" w:hAnsi="Monotype Sorts" w:hint="default"/>
      </w:rPr>
    </w:lvl>
    <w:lvl w:ilvl="4" w:tplc="6F568F9E" w:tentative="1">
      <w:start w:val="1"/>
      <w:numFmt w:val="bullet"/>
      <w:lvlText w:val="n"/>
      <w:lvlJc w:val="left"/>
      <w:pPr>
        <w:tabs>
          <w:tab w:val="num" w:pos="3600"/>
        </w:tabs>
        <w:ind w:left="3600" w:hanging="360"/>
      </w:pPr>
      <w:rPr>
        <w:rFonts w:ascii="Monotype Sorts" w:hAnsi="Monotype Sorts" w:hint="default"/>
      </w:rPr>
    </w:lvl>
    <w:lvl w:ilvl="5" w:tplc="403A4338" w:tentative="1">
      <w:start w:val="1"/>
      <w:numFmt w:val="bullet"/>
      <w:lvlText w:val="n"/>
      <w:lvlJc w:val="left"/>
      <w:pPr>
        <w:tabs>
          <w:tab w:val="num" w:pos="4320"/>
        </w:tabs>
        <w:ind w:left="4320" w:hanging="360"/>
      </w:pPr>
      <w:rPr>
        <w:rFonts w:ascii="Monotype Sorts" w:hAnsi="Monotype Sorts" w:hint="default"/>
      </w:rPr>
    </w:lvl>
    <w:lvl w:ilvl="6" w:tplc="28164844" w:tentative="1">
      <w:start w:val="1"/>
      <w:numFmt w:val="bullet"/>
      <w:lvlText w:val="n"/>
      <w:lvlJc w:val="left"/>
      <w:pPr>
        <w:tabs>
          <w:tab w:val="num" w:pos="5040"/>
        </w:tabs>
        <w:ind w:left="5040" w:hanging="360"/>
      </w:pPr>
      <w:rPr>
        <w:rFonts w:ascii="Monotype Sorts" w:hAnsi="Monotype Sorts" w:hint="default"/>
      </w:rPr>
    </w:lvl>
    <w:lvl w:ilvl="7" w:tplc="D9D41956" w:tentative="1">
      <w:start w:val="1"/>
      <w:numFmt w:val="bullet"/>
      <w:lvlText w:val="n"/>
      <w:lvlJc w:val="left"/>
      <w:pPr>
        <w:tabs>
          <w:tab w:val="num" w:pos="5760"/>
        </w:tabs>
        <w:ind w:left="5760" w:hanging="360"/>
      </w:pPr>
      <w:rPr>
        <w:rFonts w:ascii="Monotype Sorts" w:hAnsi="Monotype Sorts" w:hint="default"/>
      </w:rPr>
    </w:lvl>
    <w:lvl w:ilvl="8" w:tplc="49C8112E" w:tentative="1">
      <w:start w:val="1"/>
      <w:numFmt w:val="bullet"/>
      <w:lvlText w:val="n"/>
      <w:lvlJc w:val="left"/>
      <w:pPr>
        <w:tabs>
          <w:tab w:val="num" w:pos="6480"/>
        </w:tabs>
        <w:ind w:left="6480" w:hanging="360"/>
      </w:pPr>
      <w:rPr>
        <w:rFonts w:ascii="Monotype Sorts" w:hAnsi="Monotype Sorts" w:hint="default"/>
      </w:rPr>
    </w:lvl>
  </w:abstractNum>
  <w:abstractNum w:abstractNumId="1">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CB67909"/>
    <w:multiLevelType w:val="hybridMultilevel"/>
    <w:tmpl w:val="4294910E"/>
    <w:lvl w:ilvl="0" w:tplc="71403ADE">
      <w:start w:val="1"/>
      <w:numFmt w:val="bullet"/>
      <w:lvlText w:val="n"/>
      <w:lvlJc w:val="left"/>
      <w:pPr>
        <w:tabs>
          <w:tab w:val="num" w:pos="720"/>
        </w:tabs>
        <w:ind w:left="720" w:hanging="360"/>
      </w:pPr>
      <w:rPr>
        <w:rFonts w:ascii="Monotype Sorts" w:hAnsi="Monotype Sorts" w:hint="default"/>
      </w:rPr>
    </w:lvl>
    <w:lvl w:ilvl="1" w:tplc="C680A854">
      <w:start w:val="1"/>
      <w:numFmt w:val="bullet"/>
      <w:lvlText w:val="n"/>
      <w:lvlJc w:val="left"/>
      <w:pPr>
        <w:tabs>
          <w:tab w:val="num" w:pos="1440"/>
        </w:tabs>
        <w:ind w:left="1440" w:hanging="360"/>
      </w:pPr>
      <w:rPr>
        <w:rFonts w:ascii="Monotype Sorts" w:hAnsi="Monotype Sorts" w:hint="default"/>
      </w:rPr>
    </w:lvl>
    <w:lvl w:ilvl="2" w:tplc="47D66CEE" w:tentative="1">
      <w:start w:val="1"/>
      <w:numFmt w:val="bullet"/>
      <w:lvlText w:val="n"/>
      <w:lvlJc w:val="left"/>
      <w:pPr>
        <w:tabs>
          <w:tab w:val="num" w:pos="2160"/>
        </w:tabs>
        <w:ind w:left="2160" w:hanging="360"/>
      </w:pPr>
      <w:rPr>
        <w:rFonts w:ascii="Monotype Sorts" w:hAnsi="Monotype Sorts" w:hint="default"/>
      </w:rPr>
    </w:lvl>
    <w:lvl w:ilvl="3" w:tplc="54BE8B1E" w:tentative="1">
      <w:start w:val="1"/>
      <w:numFmt w:val="bullet"/>
      <w:lvlText w:val="n"/>
      <w:lvlJc w:val="left"/>
      <w:pPr>
        <w:tabs>
          <w:tab w:val="num" w:pos="2880"/>
        </w:tabs>
        <w:ind w:left="2880" w:hanging="360"/>
      </w:pPr>
      <w:rPr>
        <w:rFonts w:ascii="Monotype Sorts" w:hAnsi="Monotype Sorts" w:hint="default"/>
      </w:rPr>
    </w:lvl>
    <w:lvl w:ilvl="4" w:tplc="77349942" w:tentative="1">
      <w:start w:val="1"/>
      <w:numFmt w:val="bullet"/>
      <w:lvlText w:val="n"/>
      <w:lvlJc w:val="left"/>
      <w:pPr>
        <w:tabs>
          <w:tab w:val="num" w:pos="3600"/>
        </w:tabs>
        <w:ind w:left="3600" w:hanging="360"/>
      </w:pPr>
      <w:rPr>
        <w:rFonts w:ascii="Monotype Sorts" w:hAnsi="Monotype Sorts" w:hint="default"/>
      </w:rPr>
    </w:lvl>
    <w:lvl w:ilvl="5" w:tplc="059ED9A0" w:tentative="1">
      <w:start w:val="1"/>
      <w:numFmt w:val="bullet"/>
      <w:lvlText w:val="n"/>
      <w:lvlJc w:val="left"/>
      <w:pPr>
        <w:tabs>
          <w:tab w:val="num" w:pos="4320"/>
        </w:tabs>
        <w:ind w:left="4320" w:hanging="360"/>
      </w:pPr>
      <w:rPr>
        <w:rFonts w:ascii="Monotype Sorts" w:hAnsi="Monotype Sorts" w:hint="default"/>
      </w:rPr>
    </w:lvl>
    <w:lvl w:ilvl="6" w:tplc="692654A8" w:tentative="1">
      <w:start w:val="1"/>
      <w:numFmt w:val="bullet"/>
      <w:lvlText w:val="n"/>
      <w:lvlJc w:val="left"/>
      <w:pPr>
        <w:tabs>
          <w:tab w:val="num" w:pos="5040"/>
        </w:tabs>
        <w:ind w:left="5040" w:hanging="360"/>
      </w:pPr>
      <w:rPr>
        <w:rFonts w:ascii="Monotype Sorts" w:hAnsi="Monotype Sorts" w:hint="default"/>
      </w:rPr>
    </w:lvl>
    <w:lvl w:ilvl="7" w:tplc="1F6E1FAC" w:tentative="1">
      <w:start w:val="1"/>
      <w:numFmt w:val="bullet"/>
      <w:lvlText w:val="n"/>
      <w:lvlJc w:val="left"/>
      <w:pPr>
        <w:tabs>
          <w:tab w:val="num" w:pos="5760"/>
        </w:tabs>
        <w:ind w:left="5760" w:hanging="360"/>
      </w:pPr>
      <w:rPr>
        <w:rFonts w:ascii="Monotype Sorts" w:hAnsi="Monotype Sorts" w:hint="default"/>
      </w:rPr>
    </w:lvl>
    <w:lvl w:ilvl="8" w:tplc="667C0BBA" w:tentative="1">
      <w:start w:val="1"/>
      <w:numFmt w:val="bullet"/>
      <w:lvlText w:val="n"/>
      <w:lvlJc w:val="left"/>
      <w:pPr>
        <w:tabs>
          <w:tab w:val="num" w:pos="6480"/>
        </w:tabs>
        <w:ind w:left="6480" w:hanging="360"/>
      </w:pPr>
      <w:rPr>
        <w:rFonts w:ascii="Monotype Sorts" w:hAnsi="Monotype Sorts" w:hint="default"/>
      </w:rPr>
    </w:lvl>
  </w:abstractNum>
  <w:abstractNum w:abstractNumId="6">
    <w:nsid w:val="5DB06274"/>
    <w:multiLevelType w:val="hybridMultilevel"/>
    <w:tmpl w:val="81FE8898"/>
    <w:lvl w:ilvl="0" w:tplc="D728BD76">
      <w:start w:val="1"/>
      <w:numFmt w:val="bullet"/>
      <w:lvlText w:val="n"/>
      <w:lvlJc w:val="left"/>
      <w:pPr>
        <w:tabs>
          <w:tab w:val="num" w:pos="720"/>
        </w:tabs>
        <w:ind w:left="720" w:hanging="360"/>
      </w:pPr>
      <w:rPr>
        <w:rFonts w:ascii="Monotype Sorts" w:hAnsi="Monotype Sorts" w:hint="default"/>
      </w:rPr>
    </w:lvl>
    <w:lvl w:ilvl="1" w:tplc="E74AB964" w:tentative="1">
      <w:start w:val="1"/>
      <w:numFmt w:val="bullet"/>
      <w:lvlText w:val="n"/>
      <w:lvlJc w:val="left"/>
      <w:pPr>
        <w:tabs>
          <w:tab w:val="num" w:pos="1440"/>
        </w:tabs>
        <w:ind w:left="1440" w:hanging="360"/>
      </w:pPr>
      <w:rPr>
        <w:rFonts w:ascii="Monotype Sorts" w:hAnsi="Monotype Sorts" w:hint="default"/>
      </w:rPr>
    </w:lvl>
    <w:lvl w:ilvl="2" w:tplc="D29E9C06" w:tentative="1">
      <w:start w:val="1"/>
      <w:numFmt w:val="bullet"/>
      <w:lvlText w:val="n"/>
      <w:lvlJc w:val="left"/>
      <w:pPr>
        <w:tabs>
          <w:tab w:val="num" w:pos="2160"/>
        </w:tabs>
        <w:ind w:left="2160" w:hanging="360"/>
      </w:pPr>
      <w:rPr>
        <w:rFonts w:ascii="Monotype Sorts" w:hAnsi="Monotype Sorts" w:hint="default"/>
      </w:rPr>
    </w:lvl>
    <w:lvl w:ilvl="3" w:tplc="12C2F1C6" w:tentative="1">
      <w:start w:val="1"/>
      <w:numFmt w:val="bullet"/>
      <w:lvlText w:val="n"/>
      <w:lvlJc w:val="left"/>
      <w:pPr>
        <w:tabs>
          <w:tab w:val="num" w:pos="2880"/>
        </w:tabs>
        <w:ind w:left="2880" w:hanging="360"/>
      </w:pPr>
      <w:rPr>
        <w:rFonts w:ascii="Monotype Sorts" w:hAnsi="Monotype Sorts" w:hint="default"/>
      </w:rPr>
    </w:lvl>
    <w:lvl w:ilvl="4" w:tplc="CEBEF33E" w:tentative="1">
      <w:start w:val="1"/>
      <w:numFmt w:val="bullet"/>
      <w:lvlText w:val="n"/>
      <w:lvlJc w:val="left"/>
      <w:pPr>
        <w:tabs>
          <w:tab w:val="num" w:pos="3600"/>
        </w:tabs>
        <w:ind w:left="3600" w:hanging="360"/>
      </w:pPr>
      <w:rPr>
        <w:rFonts w:ascii="Monotype Sorts" w:hAnsi="Monotype Sorts" w:hint="default"/>
      </w:rPr>
    </w:lvl>
    <w:lvl w:ilvl="5" w:tplc="11D69E38" w:tentative="1">
      <w:start w:val="1"/>
      <w:numFmt w:val="bullet"/>
      <w:lvlText w:val="n"/>
      <w:lvlJc w:val="left"/>
      <w:pPr>
        <w:tabs>
          <w:tab w:val="num" w:pos="4320"/>
        </w:tabs>
        <w:ind w:left="4320" w:hanging="360"/>
      </w:pPr>
      <w:rPr>
        <w:rFonts w:ascii="Monotype Sorts" w:hAnsi="Monotype Sorts" w:hint="default"/>
      </w:rPr>
    </w:lvl>
    <w:lvl w:ilvl="6" w:tplc="7982F470" w:tentative="1">
      <w:start w:val="1"/>
      <w:numFmt w:val="bullet"/>
      <w:lvlText w:val="n"/>
      <w:lvlJc w:val="left"/>
      <w:pPr>
        <w:tabs>
          <w:tab w:val="num" w:pos="5040"/>
        </w:tabs>
        <w:ind w:left="5040" w:hanging="360"/>
      </w:pPr>
      <w:rPr>
        <w:rFonts w:ascii="Monotype Sorts" w:hAnsi="Monotype Sorts" w:hint="default"/>
      </w:rPr>
    </w:lvl>
    <w:lvl w:ilvl="7" w:tplc="12965532" w:tentative="1">
      <w:start w:val="1"/>
      <w:numFmt w:val="bullet"/>
      <w:lvlText w:val="n"/>
      <w:lvlJc w:val="left"/>
      <w:pPr>
        <w:tabs>
          <w:tab w:val="num" w:pos="5760"/>
        </w:tabs>
        <w:ind w:left="5760" w:hanging="360"/>
      </w:pPr>
      <w:rPr>
        <w:rFonts w:ascii="Monotype Sorts" w:hAnsi="Monotype Sorts" w:hint="default"/>
      </w:rPr>
    </w:lvl>
    <w:lvl w:ilvl="8" w:tplc="B3AC701E" w:tentative="1">
      <w:start w:val="1"/>
      <w:numFmt w:val="bullet"/>
      <w:lvlText w:val="n"/>
      <w:lvlJc w:val="left"/>
      <w:pPr>
        <w:tabs>
          <w:tab w:val="num" w:pos="6480"/>
        </w:tabs>
        <w:ind w:left="6480" w:hanging="360"/>
      </w:pPr>
      <w:rPr>
        <w:rFonts w:ascii="Monotype Sorts" w:hAnsi="Monotype Sorts" w:hint="default"/>
      </w:rPr>
    </w:lvl>
  </w:abstractNum>
  <w:abstractNum w:abstractNumId="7">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7"/>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stylePaneSortMethod w:val="0000"/>
  <w:doNotTrackMoves/>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6EB7"/>
    <w:rsid w:val="000544F5"/>
    <w:rsid w:val="000B69B1"/>
    <w:rsid w:val="00131092"/>
    <w:rsid w:val="001530DF"/>
    <w:rsid w:val="00166F96"/>
    <w:rsid w:val="00195EB0"/>
    <w:rsid w:val="001F7A39"/>
    <w:rsid w:val="0025444D"/>
    <w:rsid w:val="002B306D"/>
    <w:rsid w:val="002B4164"/>
    <w:rsid w:val="003E6EB7"/>
    <w:rsid w:val="00425347"/>
    <w:rsid w:val="00440447"/>
    <w:rsid w:val="00473104"/>
    <w:rsid w:val="004A2F13"/>
    <w:rsid w:val="004A473F"/>
    <w:rsid w:val="004B4F69"/>
    <w:rsid w:val="004C2A14"/>
    <w:rsid w:val="005509E7"/>
    <w:rsid w:val="00556308"/>
    <w:rsid w:val="00580497"/>
    <w:rsid w:val="00655AE8"/>
    <w:rsid w:val="006B0794"/>
    <w:rsid w:val="00724E59"/>
    <w:rsid w:val="00753A48"/>
    <w:rsid w:val="007558D7"/>
    <w:rsid w:val="007A27C5"/>
    <w:rsid w:val="007B649B"/>
    <w:rsid w:val="00843814"/>
    <w:rsid w:val="008448CF"/>
    <w:rsid w:val="0092238F"/>
    <w:rsid w:val="00923BFC"/>
    <w:rsid w:val="00936D51"/>
    <w:rsid w:val="00942E12"/>
    <w:rsid w:val="009D4DD5"/>
    <w:rsid w:val="009D6A8D"/>
    <w:rsid w:val="009D7B03"/>
    <w:rsid w:val="00A43B18"/>
    <w:rsid w:val="00A83696"/>
    <w:rsid w:val="00B530A5"/>
    <w:rsid w:val="00BE1CED"/>
    <w:rsid w:val="00BF33C6"/>
    <w:rsid w:val="00C50011"/>
    <w:rsid w:val="00C56712"/>
    <w:rsid w:val="00CF7FE3"/>
    <w:rsid w:val="00D01A41"/>
    <w:rsid w:val="00D16589"/>
    <w:rsid w:val="00D363AE"/>
    <w:rsid w:val="00D81BFA"/>
    <w:rsid w:val="00DB097D"/>
    <w:rsid w:val="00E03183"/>
    <w:rsid w:val="00EB649A"/>
    <w:rsid w:val="00EB6882"/>
    <w:rsid w:val="00F675F9"/>
    <w:rsid w:val="00F71FE8"/>
    <w:rsid w:val="00F955B7"/>
    <w:rsid w:val="00FD4B19"/>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09E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09E7"/>
    <w:pPr>
      <w:tabs>
        <w:tab w:val="center" w:pos="4320"/>
        <w:tab w:val="right" w:pos="8640"/>
      </w:tabs>
    </w:pPr>
  </w:style>
  <w:style w:type="paragraph" w:styleId="Footer">
    <w:name w:val="footer"/>
    <w:basedOn w:val="Normal"/>
    <w:rsid w:val="005509E7"/>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rPr>
  </w:style>
  <w:style w:type="character" w:customStyle="1" w:styleId="BalloonTextChar">
    <w:name w:val="Balloon Text Char"/>
    <w:link w:val="BalloonText"/>
    <w:rsid w:val="00962B68"/>
    <w:rPr>
      <w:rFonts w:ascii="Lucida Grande" w:hAnsi="Lucida Grande" w:cs="Lucida Grande"/>
      <w:sz w:val="18"/>
      <w:szCs w:val="18"/>
    </w:rPr>
  </w:style>
  <w:style w:type="paragraph" w:styleId="NormalWeb">
    <w:name w:val="Normal (Web)"/>
    <w:basedOn w:val="Normal"/>
    <w:uiPriority w:val="99"/>
    <w:semiHidden/>
    <w:unhideWhenUsed/>
    <w:rsid w:val="0092238F"/>
    <w:pPr>
      <w:spacing w:line="312" w:lineRule="atLeast"/>
    </w:pPr>
    <w:rPr>
      <w:rFonts w:ascii="Times New Roman" w:hAnsi="Times New Roman" w:cs="Times New Roman"/>
      <w:color w:val="333333"/>
      <w:sz w:val="15"/>
      <w:szCs w:val="15"/>
    </w:rPr>
  </w:style>
  <w:style w:type="character" w:styleId="Strong">
    <w:name w:val="Strong"/>
    <w:basedOn w:val="DefaultParagraphFont"/>
    <w:uiPriority w:val="22"/>
    <w:qFormat/>
    <w:rsid w:val="0092238F"/>
    <w:rPr>
      <w:b/>
      <w:bCs/>
    </w:rPr>
  </w:style>
  <w:style w:type="table" w:styleId="TableGrid">
    <w:name w:val="Table Grid"/>
    <w:basedOn w:val="TableNormal"/>
    <w:uiPriority w:val="59"/>
    <w:rsid w:val="008448CF"/>
    <w:rPr>
      <w:rFonts w:ascii="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0111620">
      <w:bodyDiv w:val="1"/>
      <w:marLeft w:val="0"/>
      <w:marRight w:val="0"/>
      <w:marTop w:val="0"/>
      <w:marBottom w:val="0"/>
      <w:divBdr>
        <w:top w:val="none" w:sz="0" w:space="0" w:color="auto"/>
        <w:left w:val="none" w:sz="0" w:space="0" w:color="auto"/>
        <w:bottom w:val="none" w:sz="0" w:space="0" w:color="auto"/>
        <w:right w:val="none" w:sz="0" w:space="0" w:color="auto"/>
      </w:divBdr>
      <w:divsChild>
        <w:div w:id="574170999">
          <w:marLeft w:val="0"/>
          <w:marRight w:val="0"/>
          <w:marTop w:val="125"/>
          <w:marBottom w:val="125"/>
          <w:divBdr>
            <w:top w:val="none" w:sz="0" w:space="0" w:color="auto"/>
            <w:left w:val="none" w:sz="0" w:space="0" w:color="auto"/>
            <w:bottom w:val="none" w:sz="0" w:space="0" w:color="auto"/>
            <w:right w:val="none" w:sz="0" w:space="0" w:color="auto"/>
          </w:divBdr>
          <w:divsChild>
            <w:div w:id="1819764867">
              <w:marLeft w:val="0"/>
              <w:marRight w:val="0"/>
              <w:marTop w:val="0"/>
              <w:marBottom w:val="0"/>
              <w:divBdr>
                <w:top w:val="none" w:sz="0" w:space="0" w:color="auto"/>
                <w:left w:val="none" w:sz="0" w:space="0" w:color="auto"/>
                <w:bottom w:val="none" w:sz="0" w:space="0" w:color="auto"/>
                <w:right w:val="none" w:sz="0" w:space="0" w:color="auto"/>
              </w:divBdr>
              <w:divsChild>
                <w:div w:id="178993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lastModifiedBy>Windows User</cp:lastModifiedBy>
  <cp:revision>11</cp:revision>
  <cp:lastPrinted>2013-09-25T15:06:00Z</cp:lastPrinted>
  <dcterms:created xsi:type="dcterms:W3CDTF">2013-09-24T18:28:00Z</dcterms:created>
  <dcterms:modified xsi:type="dcterms:W3CDTF">2013-09-25T15:38:00Z</dcterms:modified>
</cp:coreProperties>
</file>